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3D" w:rsidRPr="00EE1B35" w:rsidRDefault="00F40F3D" w:rsidP="001D00F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0"/>
          <w:szCs w:val="21"/>
        </w:rPr>
      </w:pPr>
      <w:r w:rsidRPr="00EE1B35">
        <w:rPr>
          <w:rFonts w:ascii="Arial" w:hAnsi="Arial" w:cs="Arial"/>
          <w:b/>
          <w:color w:val="000000"/>
          <w:kern w:val="0"/>
          <w:szCs w:val="21"/>
        </w:rPr>
        <w:t xml:space="preserve">Intraplate earthquakes and their link with mantle dynamics: insights from P-wave </w:t>
      </w:r>
      <w:proofErr w:type="spellStart"/>
      <w:r w:rsidRPr="00EE1B35">
        <w:rPr>
          <w:rFonts w:ascii="Arial" w:hAnsi="Arial" w:cs="Arial"/>
          <w:b/>
          <w:color w:val="000000"/>
          <w:kern w:val="0"/>
          <w:szCs w:val="21"/>
        </w:rPr>
        <w:t>teleseismic</w:t>
      </w:r>
      <w:proofErr w:type="spellEnd"/>
      <w:r w:rsidRPr="00EE1B35">
        <w:rPr>
          <w:rFonts w:ascii="Arial" w:hAnsi="Arial" w:cs="Arial"/>
          <w:b/>
          <w:color w:val="000000"/>
          <w:kern w:val="0"/>
          <w:szCs w:val="21"/>
        </w:rPr>
        <w:t xml:space="preserve"> tomography along north</w:t>
      </w:r>
      <w:r>
        <w:rPr>
          <w:rFonts w:ascii="Arial" w:hAnsi="Arial" w:cs="Arial"/>
          <w:b/>
          <w:color w:val="000000"/>
          <w:kern w:val="0"/>
          <w:szCs w:val="21"/>
        </w:rPr>
        <w:t>ern</w:t>
      </w:r>
      <w:r w:rsidRPr="00EE1B35">
        <w:rPr>
          <w:rFonts w:ascii="Arial" w:hAnsi="Arial" w:cs="Arial"/>
          <w:b/>
          <w:color w:val="000000"/>
          <w:kern w:val="0"/>
          <w:szCs w:val="21"/>
        </w:rPr>
        <w:t xml:space="preserve"> part of the North-South Tectonic Zone in China</w:t>
      </w:r>
    </w:p>
    <w:p w:rsidR="00F40F3D" w:rsidRPr="00EE1B35" w:rsidRDefault="00F40F3D" w:rsidP="001D00F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0"/>
          <w:szCs w:val="21"/>
        </w:rPr>
      </w:pPr>
    </w:p>
    <w:p w:rsidR="00F40F3D" w:rsidRPr="00EE1B35" w:rsidRDefault="00F40F3D" w:rsidP="001D00F4">
      <w:pPr>
        <w:ind w:firstLineChars="250" w:firstLine="525"/>
        <w:jc w:val="center"/>
        <w:rPr>
          <w:rFonts w:ascii="Arial" w:hAnsi="Arial" w:cs="Arial"/>
          <w:color w:val="000000"/>
          <w:kern w:val="0"/>
          <w:szCs w:val="21"/>
        </w:rPr>
      </w:pPr>
      <w:proofErr w:type="spellStart"/>
      <w:r w:rsidRPr="00EE1B35">
        <w:rPr>
          <w:rFonts w:ascii="Arial" w:hAnsi="Arial" w:cs="Arial"/>
          <w:color w:val="000000"/>
          <w:kern w:val="0"/>
          <w:szCs w:val="21"/>
        </w:rPr>
        <w:t>Chuansong</w:t>
      </w:r>
      <w:proofErr w:type="spellEnd"/>
      <w:r w:rsidRPr="00EE1B35">
        <w:rPr>
          <w:rFonts w:ascii="Arial" w:hAnsi="Arial" w:cs="Arial"/>
          <w:color w:val="000000"/>
          <w:kern w:val="0"/>
          <w:szCs w:val="21"/>
        </w:rPr>
        <w:t xml:space="preserve"> He</w:t>
      </w:r>
      <w:r w:rsidRPr="00EE1B35">
        <w:rPr>
          <w:rFonts w:ascii="Arial" w:hAnsi="Arial" w:cs="Arial"/>
          <w:color w:val="000000"/>
          <w:kern w:val="0"/>
          <w:szCs w:val="21"/>
          <w:vertAlign w:val="superscript"/>
        </w:rPr>
        <w:t>1</w:t>
      </w:r>
      <w:r w:rsidRPr="00EE1B35">
        <w:rPr>
          <w:rStyle w:val="a4"/>
          <w:rFonts w:ascii="Arial" w:hAnsi="Arial" w:cs="Arial"/>
          <w:color w:val="000000"/>
          <w:kern w:val="0"/>
          <w:szCs w:val="21"/>
        </w:rPr>
        <w:footnoteReference w:customMarkFollows="1" w:id="1"/>
        <w:sym w:font="Symbol" w:char="F02A"/>
      </w:r>
      <w:r w:rsidRPr="00EE1B35">
        <w:rPr>
          <w:rFonts w:ascii="Arial" w:hAnsi="Arial" w:cs="Arial"/>
          <w:color w:val="000000"/>
          <w:kern w:val="0"/>
          <w:szCs w:val="21"/>
        </w:rPr>
        <w:t>, M. Santosh</w:t>
      </w:r>
      <w:r w:rsidRPr="00EE1B35">
        <w:rPr>
          <w:rFonts w:ascii="Arial" w:hAnsi="Arial" w:cs="Arial"/>
          <w:color w:val="000000"/>
          <w:kern w:val="0"/>
          <w:szCs w:val="21"/>
          <w:vertAlign w:val="superscript"/>
        </w:rPr>
        <w:t>2, 3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F40F3D" w:rsidRPr="00EE1B35" w:rsidRDefault="00F40F3D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  <w:r w:rsidRPr="00EE1B35">
        <w:rPr>
          <w:rFonts w:ascii="Arial" w:hAnsi="Arial" w:cs="Arial"/>
          <w:i/>
          <w:color w:val="000000"/>
          <w:szCs w:val="21"/>
          <w:vertAlign w:val="superscript"/>
        </w:rPr>
        <w:t>1</w:t>
      </w:r>
      <w:r w:rsidRPr="00EE1B35">
        <w:rPr>
          <w:rFonts w:ascii="Arial" w:hAnsi="Arial" w:cs="Arial"/>
          <w:i/>
          <w:color w:val="000000"/>
          <w:szCs w:val="21"/>
        </w:rPr>
        <w:t>Institute of Geophysics, China Earthquake Administration, Beijing 100081, China</w:t>
      </w:r>
    </w:p>
    <w:p w:rsidR="00F40F3D" w:rsidRPr="00EE1B35" w:rsidRDefault="00F40F3D" w:rsidP="001D00F4">
      <w:pPr>
        <w:jc w:val="center"/>
        <w:rPr>
          <w:rFonts w:ascii="Arial" w:hAnsi="Arial" w:cs="Arial"/>
          <w:i/>
          <w:color w:val="000000"/>
          <w:szCs w:val="21"/>
        </w:rPr>
      </w:pPr>
      <w:r w:rsidRPr="00EE1B35">
        <w:rPr>
          <w:rFonts w:ascii="Arial" w:hAnsi="Arial" w:cs="Arial"/>
          <w:i/>
          <w:color w:val="000000"/>
          <w:szCs w:val="21"/>
          <w:vertAlign w:val="superscript"/>
        </w:rPr>
        <w:t xml:space="preserve">2 </w:t>
      </w:r>
      <w:r w:rsidRPr="00EE1B35">
        <w:rPr>
          <w:rFonts w:ascii="Arial" w:hAnsi="Arial" w:cs="Arial"/>
          <w:i/>
          <w:color w:val="000000"/>
          <w:szCs w:val="21"/>
        </w:rPr>
        <w:t>Centre for Tectonics, Exploration and Resources, Department of Earth Sciences, University of Adelaide, SA 5005, Australia</w:t>
      </w:r>
    </w:p>
    <w:p w:rsidR="00F40F3D" w:rsidRDefault="00F40F3D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  <w:r w:rsidRPr="00EE1B35">
        <w:rPr>
          <w:rFonts w:ascii="Arial" w:hAnsi="Arial" w:cs="Arial"/>
          <w:i/>
          <w:color w:val="000000"/>
          <w:szCs w:val="21"/>
          <w:vertAlign w:val="superscript"/>
        </w:rPr>
        <w:t>3</w:t>
      </w:r>
      <w:r w:rsidRPr="00EE1B35">
        <w:rPr>
          <w:rFonts w:ascii="Arial" w:hAnsi="Arial" w:cs="Arial"/>
          <w:i/>
          <w:color w:val="000000"/>
          <w:szCs w:val="21"/>
        </w:rPr>
        <w:t xml:space="preserve">School of Earth Sciences and Resources, China University of Geosciences Beijing, 29 </w:t>
      </w:r>
      <w:proofErr w:type="spellStart"/>
      <w:r w:rsidRPr="00EE1B35">
        <w:rPr>
          <w:rFonts w:ascii="Arial" w:hAnsi="Arial" w:cs="Arial"/>
          <w:i/>
          <w:color w:val="000000"/>
          <w:szCs w:val="21"/>
        </w:rPr>
        <w:t>Xueyuan</w:t>
      </w:r>
      <w:proofErr w:type="spellEnd"/>
      <w:r w:rsidRPr="00EE1B35">
        <w:rPr>
          <w:rFonts w:ascii="Arial" w:hAnsi="Arial" w:cs="Arial"/>
          <w:i/>
          <w:color w:val="000000"/>
          <w:szCs w:val="21"/>
        </w:rPr>
        <w:t xml:space="preserve"> Road, Beijing 100083, China</w:t>
      </w:r>
    </w:p>
    <w:p w:rsidR="001D00F4" w:rsidRDefault="001D00F4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</w:p>
    <w:p w:rsidR="001D00F4" w:rsidRDefault="001D00F4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</w:p>
    <w:p w:rsidR="001D00F4" w:rsidRDefault="001D00F4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</w:p>
    <w:p w:rsidR="001D00F4" w:rsidRDefault="001D00F4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</w:p>
    <w:p w:rsidR="001D00F4" w:rsidRDefault="001D00F4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</w:p>
    <w:p w:rsidR="001D00F4" w:rsidRPr="00EE1B35" w:rsidRDefault="001D00F4" w:rsidP="001D00F4">
      <w:pPr>
        <w:ind w:firstLineChars="250" w:firstLine="525"/>
        <w:jc w:val="center"/>
        <w:rPr>
          <w:rFonts w:ascii="Arial" w:hAnsi="Arial" w:cs="Arial"/>
          <w:i/>
          <w:color w:val="000000"/>
          <w:szCs w:val="21"/>
        </w:rPr>
      </w:pPr>
    </w:p>
    <w:p w:rsidR="00F40F3D" w:rsidRPr="00F40F3D" w:rsidRDefault="00F40F3D" w:rsidP="001D00F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Cs w:val="21"/>
        </w:rPr>
      </w:pPr>
    </w:p>
    <w:p w:rsidR="00F40F3D" w:rsidRDefault="001D00F4" w:rsidP="001D00F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/>
          <w:noProof/>
          <w:color w:val="000000"/>
          <w:kern w:val="0"/>
        </w:rPr>
        <w:drawing>
          <wp:inline distT="0" distB="0" distL="0" distR="0" wp14:anchorId="66C53FDF" wp14:editId="3830435A">
            <wp:extent cx="3944112" cy="21771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261" cy="21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F3D" w:rsidRDefault="00F40F3D" w:rsidP="001D00F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Cs w:val="21"/>
        </w:rPr>
      </w:pPr>
    </w:p>
    <w:p w:rsidR="00F40F3D" w:rsidRDefault="00F40F3D" w:rsidP="001D00F4">
      <w:pPr>
        <w:autoSpaceDE w:val="0"/>
        <w:autoSpaceDN w:val="0"/>
        <w:adjustRightInd w:val="0"/>
        <w:jc w:val="left"/>
        <w:rPr>
          <w:rFonts w:ascii="Arial" w:hAnsi="Arial"/>
          <w:color w:val="000000"/>
          <w:kern w:val="0"/>
        </w:rPr>
      </w:pPr>
      <w:r w:rsidRPr="00EE1B35">
        <w:rPr>
          <w:rFonts w:ascii="Arial" w:hAnsi="Arial" w:cs="Arial" w:hint="eastAsia"/>
          <w:color w:val="000000"/>
          <w:kern w:val="0"/>
          <w:szCs w:val="21"/>
        </w:rPr>
        <w:t xml:space="preserve">Fig. </w:t>
      </w:r>
      <w:r>
        <w:rPr>
          <w:rFonts w:ascii="Arial" w:hAnsi="Arial" w:cs="Arial"/>
          <w:color w:val="000000"/>
          <w:kern w:val="0"/>
          <w:szCs w:val="21"/>
        </w:rPr>
        <w:t>S1</w:t>
      </w:r>
      <w:r w:rsidRPr="00692E22">
        <w:rPr>
          <w:rFonts w:ascii="Arial" w:hAnsi="Arial" w:hint="eastAsia"/>
          <w:color w:val="000000"/>
          <w:kern w:val="0"/>
        </w:rPr>
        <w:t xml:space="preserve"> Distribution of the</w:t>
      </w:r>
      <w:r w:rsidRPr="00692E22">
        <w:rPr>
          <w:rFonts w:ascii="Arial" w:hAnsi="Arial"/>
          <w:color w:val="000000"/>
          <w:kern w:val="0"/>
        </w:rPr>
        <w:t xml:space="preserve"> </w:t>
      </w:r>
      <w:r w:rsidRPr="00EE1B35">
        <w:rPr>
          <w:rFonts w:ascii="Arial" w:hAnsi="Arial" w:cs="Arial"/>
          <w:color w:val="000000"/>
          <w:kern w:val="0"/>
          <w:szCs w:val="21"/>
        </w:rPr>
        <w:t>relative</w:t>
      </w:r>
      <w:r w:rsidRPr="00EE1B35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Pr="00692E22">
        <w:rPr>
          <w:rFonts w:ascii="Arial" w:hAnsi="Arial" w:hint="eastAsia"/>
          <w:color w:val="000000"/>
          <w:kern w:val="0"/>
        </w:rPr>
        <w:t>travel</w:t>
      </w:r>
      <w:r w:rsidRPr="00EE1B35">
        <w:rPr>
          <w:rFonts w:ascii="Arial" w:hAnsi="Arial" w:cs="Arial"/>
          <w:color w:val="000000"/>
          <w:kern w:val="0"/>
          <w:szCs w:val="21"/>
        </w:rPr>
        <w:t>-</w:t>
      </w:r>
      <w:r w:rsidRPr="00692E22">
        <w:rPr>
          <w:rFonts w:ascii="Arial" w:hAnsi="Arial" w:hint="eastAsia"/>
          <w:color w:val="000000"/>
          <w:kern w:val="0"/>
        </w:rPr>
        <w:t>time residual</w:t>
      </w:r>
      <w:r w:rsidRPr="00692E22">
        <w:rPr>
          <w:rFonts w:ascii="Arial" w:hAnsi="Arial"/>
          <w:color w:val="000000"/>
          <w:kern w:val="0"/>
        </w:rPr>
        <w:t>s</w:t>
      </w:r>
      <w:r w:rsidRPr="00EE1B35">
        <w:rPr>
          <w:rFonts w:ascii="Arial" w:hAnsi="Arial" w:cs="Arial"/>
          <w:color w:val="000000"/>
          <w:kern w:val="0"/>
          <w:szCs w:val="21"/>
        </w:rPr>
        <w:t>, data of great th</w:t>
      </w:r>
      <w:r>
        <w:rPr>
          <w:rFonts w:ascii="Arial" w:hAnsi="Arial" w:cs="Arial"/>
          <w:color w:val="000000"/>
          <w:kern w:val="0"/>
          <w:szCs w:val="21"/>
        </w:rPr>
        <w:t>a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n 2s and less then -2s were used </w:t>
      </w:r>
      <w:r>
        <w:rPr>
          <w:rFonts w:ascii="Arial" w:hAnsi="Arial" w:cs="Arial"/>
          <w:color w:val="000000"/>
          <w:kern w:val="0"/>
          <w:szCs w:val="21"/>
        </w:rPr>
        <w:t>for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 tomographic inversion</w:t>
      </w:r>
      <w:r w:rsidRPr="00692E22">
        <w:rPr>
          <w:rFonts w:ascii="Arial" w:hAnsi="Arial" w:hint="eastAsia"/>
          <w:color w:val="000000"/>
          <w:kern w:val="0"/>
        </w:rPr>
        <w:t>.</w:t>
      </w:r>
    </w:p>
    <w:p w:rsidR="00F40F3D" w:rsidRPr="001D00F4" w:rsidRDefault="001D00F4" w:rsidP="001D00F4">
      <w:pPr>
        <w:autoSpaceDE w:val="0"/>
        <w:autoSpaceDN w:val="0"/>
        <w:adjustRightInd w:val="0"/>
        <w:jc w:val="center"/>
        <w:rPr>
          <w:rFonts w:ascii="Arial" w:hAnsi="Arial"/>
          <w:color w:val="000000"/>
          <w:kern w:val="0"/>
        </w:rPr>
      </w:pPr>
      <w:bookmarkStart w:id="0" w:name="_GoBack"/>
      <w:r>
        <w:rPr>
          <w:rFonts w:ascii="Arial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 wp14:anchorId="59554D46" wp14:editId="38824E19">
            <wp:extent cx="4243589" cy="4040759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734" cy="40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0F3D" w:rsidRPr="00692E22" w:rsidRDefault="00F40F3D" w:rsidP="001D00F4">
      <w:pPr>
        <w:autoSpaceDE w:val="0"/>
        <w:autoSpaceDN w:val="0"/>
        <w:adjustRightInd w:val="0"/>
        <w:jc w:val="left"/>
        <w:rPr>
          <w:rFonts w:ascii="Arial" w:hAnsi="Arial"/>
          <w:color w:val="000000"/>
          <w:kern w:val="0"/>
        </w:rPr>
      </w:pPr>
      <w:r w:rsidRPr="00EE1B35">
        <w:rPr>
          <w:rFonts w:ascii="Arial" w:hAnsi="Arial" w:cs="Arial"/>
          <w:color w:val="000000"/>
          <w:kern w:val="0"/>
          <w:szCs w:val="21"/>
        </w:rPr>
        <w:t xml:space="preserve">Fig. </w:t>
      </w:r>
      <w:r>
        <w:rPr>
          <w:rFonts w:ascii="Arial" w:hAnsi="Arial" w:cs="Arial"/>
          <w:color w:val="000000"/>
          <w:kern w:val="0"/>
          <w:szCs w:val="21"/>
        </w:rPr>
        <w:t>S2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 </w:t>
      </w:r>
      <w:proofErr w:type="gramStart"/>
      <w:r w:rsidRPr="00EE1B35">
        <w:rPr>
          <w:rFonts w:ascii="Arial" w:hAnsi="Arial" w:cs="Arial"/>
          <w:color w:val="000000"/>
          <w:kern w:val="0"/>
          <w:szCs w:val="21"/>
        </w:rPr>
        <w:t>The</w:t>
      </w:r>
      <w:proofErr w:type="gramEnd"/>
      <w:r w:rsidRPr="00692E22">
        <w:rPr>
          <w:rFonts w:ascii="Arial" w:hAnsi="Arial"/>
          <w:color w:val="000000"/>
          <w:kern w:val="0"/>
        </w:rPr>
        <w:t xml:space="preserve"> damping parameter </w:t>
      </w:r>
      <w:r w:rsidRPr="00EE1B35">
        <w:rPr>
          <w:rFonts w:ascii="Arial" w:hAnsi="Arial" w:cs="Arial"/>
          <w:color w:val="000000"/>
          <w:kern w:val="0"/>
          <w:szCs w:val="21"/>
        </w:rPr>
        <w:t>15 (red circle) is taken to invert final model after a series of test</w:t>
      </w:r>
      <w:r>
        <w:rPr>
          <w:rFonts w:ascii="Arial" w:hAnsi="Arial" w:cs="Arial"/>
          <w:color w:val="000000"/>
          <w:kern w:val="0"/>
          <w:szCs w:val="21"/>
        </w:rPr>
        <w:t>s</w:t>
      </w:r>
      <w:r w:rsidRPr="00692E22">
        <w:rPr>
          <w:rFonts w:ascii="Arial" w:hAnsi="Arial"/>
          <w:color w:val="000000"/>
          <w:kern w:val="0"/>
        </w:rPr>
        <w:t>.</w:t>
      </w:r>
    </w:p>
    <w:p w:rsidR="00F40F3D" w:rsidRPr="006D1F85" w:rsidRDefault="00F40F3D" w:rsidP="001D00F4">
      <w:pPr>
        <w:autoSpaceDE w:val="0"/>
        <w:autoSpaceDN w:val="0"/>
        <w:adjustRightInd w:val="0"/>
        <w:jc w:val="left"/>
        <w:rPr>
          <w:rFonts w:ascii="Arial" w:hAnsi="Arial"/>
          <w:color w:val="000000"/>
          <w:kern w:val="0"/>
        </w:rPr>
      </w:pPr>
      <w:r>
        <w:rPr>
          <w:rFonts w:ascii="Arial" w:hAnsi="Arial"/>
          <w:noProof/>
          <w:color w:val="000000"/>
          <w:kern w:val="0"/>
        </w:rPr>
        <w:drawing>
          <wp:inline distT="0" distB="0" distL="0" distR="0">
            <wp:extent cx="5274310" cy="28327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F3D" w:rsidRPr="00EE1B35" w:rsidRDefault="00F40F3D" w:rsidP="001D00F4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Cs w:val="21"/>
        </w:rPr>
      </w:pPr>
      <w:r w:rsidRPr="00692E22">
        <w:rPr>
          <w:rFonts w:ascii="Arial" w:hAnsi="Arial"/>
          <w:color w:val="000000"/>
          <w:kern w:val="0"/>
        </w:rPr>
        <w:t xml:space="preserve">Fig. </w:t>
      </w:r>
      <w:r>
        <w:rPr>
          <w:rFonts w:ascii="Arial" w:hAnsi="Arial"/>
          <w:color w:val="000000"/>
          <w:kern w:val="0"/>
        </w:rPr>
        <w:t>S3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 Check board resolution test at 7</w:t>
      </w:r>
      <w:r w:rsidRPr="00EE1B35">
        <w:rPr>
          <w:rFonts w:ascii="Arial" w:hAnsi="Arial" w:cs="Arial" w:hint="eastAsia"/>
          <w:color w:val="000000"/>
          <w:kern w:val="0"/>
          <w:szCs w:val="21"/>
        </w:rPr>
        <w:t>0, 100, 200, 300, 400, 500, 600, 700 and 800 km depth section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s respectively relative to the iasp91 1-D Earth model (Kennett and </w:t>
      </w:r>
      <w:proofErr w:type="spellStart"/>
      <w:r w:rsidRPr="00EE1B35">
        <w:rPr>
          <w:rFonts w:ascii="Arial" w:hAnsi="Arial" w:cs="Arial"/>
          <w:color w:val="000000"/>
          <w:kern w:val="0"/>
          <w:szCs w:val="21"/>
        </w:rPr>
        <w:t>Engdahl</w:t>
      </w:r>
      <w:proofErr w:type="spellEnd"/>
      <w:r w:rsidRPr="00EE1B35">
        <w:rPr>
          <w:rFonts w:ascii="Arial" w:hAnsi="Arial" w:cs="Arial"/>
          <w:color w:val="000000"/>
          <w:kern w:val="0"/>
          <w:szCs w:val="21"/>
        </w:rPr>
        <w:t xml:space="preserve">, 1991). </w:t>
      </w:r>
      <w:r w:rsidRPr="00EE1B35">
        <w:rPr>
          <w:rFonts w:ascii="Arial" w:hAnsi="Arial" w:cs="Arial"/>
          <w:noProof/>
          <w:color w:val="000000"/>
          <w:szCs w:val="21"/>
        </w:rPr>
        <w:t>The model was run using the same raypaths as the main inversion, with the same damping parameter</w:t>
      </w:r>
      <w:r w:rsidRPr="00692E22">
        <w:rPr>
          <w:rFonts w:ascii="Arial" w:hAnsi="Arial"/>
          <w:color w:val="000000"/>
        </w:rPr>
        <w:t>.</w:t>
      </w:r>
    </w:p>
    <w:p w:rsidR="00F40F3D" w:rsidRPr="00EE1B35" w:rsidRDefault="00F40F3D" w:rsidP="001D00F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274310" cy="30346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F3D" w:rsidRPr="00EE1B35" w:rsidRDefault="00F40F3D" w:rsidP="001D00F4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Fig. S4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 CRT along the west-east profiles (see Fig. 1 for profile location). a, b, c and d are at 39 degree, 37 degree, 35 degree and 33 degree along latitudinal direction.</w:t>
      </w:r>
    </w:p>
    <w:p w:rsidR="00F40F3D" w:rsidRPr="00EE1B35" w:rsidRDefault="00F40F3D" w:rsidP="001D00F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noProof/>
          <w:color w:val="000000"/>
          <w:kern w:val="0"/>
          <w:szCs w:val="21"/>
        </w:rPr>
        <w:drawing>
          <wp:inline distT="0" distB="0" distL="0" distR="0">
            <wp:extent cx="5274310" cy="28098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F3D" w:rsidRPr="00EE1B35" w:rsidRDefault="00F40F3D" w:rsidP="001D00F4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Cs w:val="21"/>
        </w:rPr>
      </w:pPr>
      <w:r w:rsidRPr="00EE1B35">
        <w:rPr>
          <w:rFonts w:ascii="Arial" w:hAnsi="Arial" w:cs="Arial" w:hint="eastAsia"/>
          <w:color w:val="000000"/>
          <w:kern w:val="0"/>
          <w:szCs w:val="21"/>
        </w:rPr>
        <w:t xml:space="preserve">Fig. </w:t>
      </w:r>
      <w:r>
        <w:rPr>
          <w:rFonts w:ascii="Arial" w:hAnsi="Arial" w:cs="Arial"/>
          <w:color w:val="000000"/>
          <w:kern w:val="0"/>
          <w:szCs w:val="21"/>
        </w:rPr>
        <w:t>S5</w:t>
      </w:r>
      <w:r w:rsidRPr="00EE1B35">
        <w:rPr>
          <w:rFonts w:ascii="Arial" w:hAnsi="Arial" w:cs="Arial"/>
          <w:color w:val="000000"/>
          <w:kern w:val="0"/>
          <w:szCs w:val="21"/>
        </w:rPr>
        <w:t xml:space="preserve"> CRT along the north-south profiles (see Fig. 1 for profile location), e and f are at 103 degree and 105 degree along meridians of longitude. </w:t>
      </w:r>
    </w:p>
    <w:p w:rsidR="008C6C99" w:rsidRPr="00F40F3D" w:rsidRDefault="008C6C99" w:rsidP="001D00F4"/>
    <w:sectPr w:rsidR="008C6C99" w:rsidRPr="00F4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54" w:rsidRDefault="001A7554" w:rsidP="00F40F3D">
      <w:r>
        <w:separator/>
      </w:r>
    </w:p>
  </w:endnote>
  <w:endnote w:type="continuationSeparator" w:id="0">
    <w:p w:rsidR="001A7554" w:rsidRDefault="001A7554" w:rsidP="00F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ulliv-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54" w:rsidRDefault="001A7554" w:rsidP="00F40F3D">
      <w:r>
        <w:separator/>
      </w:r>
    </w:p>
  </w:footnote>
  <w:footnote w:type="continuationSeparator" w:id="0">
    <w:p w:rsidR="001A7554" w:rsidRDefault="001A7554" w:rsidP="00F40F3D">
      <w:r>
        <w:continuationSeparator/>
      </w:r>
    </w:p>
  </w:footnote>
  <w:footnote w:id="1">
    <w:p w:rsidR="00F40F3D" w:rsidRDefault="00F40F3D" w:rsidP="00F40F3D">
      <w:pPr>
        <w:pStyle w:val="a3"/>
        <w:rPr>
          <w:rFonts w:eastAsia="AdvGulliv-R"/>
          <w:sz w:val="13"/>
          <w:szCs w:val="13"/>
        </w:rPr>
      </w:pPr>
      <w:r>
        <w:rPr>
          <w:rStyle w:val="a4"/>
        </w:rPr>
        <w:sym w:font="Symbol" w:char="F02A"/>
      </w:r>
      <w:r>
        <w:t xml:space="preserve"> </w:t>
      </w:r>
      <w:r>
        <w:rPr>
          <w:rFonts w:eastAsia="AdvGulliv-R"/>
          <w:sz w:val="13"/>
          <w:szCs w:val="13"/>
        </w:rPr>
        <w:t>Corresponding author. Tel.: 86-10-68729303; Fax: 86-10-83534760.</w:t>
      </w:r>
    </w:p>
    <w:p w:rsidR="00F40F3D" w:rsidRDefault="00F40F3D" w:rsidP="00F40F3D">
      <w:pPr>
        <w:pStyle w:val="a3"/>
      </w:pPr>
      <w:r>
        <w:rPr>
          <w:rFonts w:eastAsia="AdvGulliv-R"/>
          <w:i/>
          <w:sz w:val="13"/>
          <w:szCs w:val="13"/>
        </w:rPr>
        <w:t>Email address</w:t>
      </w:r>
      <w:r>
        <w:rPr>
          <w:rFonts w:eastAsia="AdvGulliv-R"/>
          <w:sz w:val="13"/>
          <w:szCs w:val="13"/>
        </w:rPr>
        <w:t>: hechuansong@aliyun.com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3D"/>
    <w:rsid w:val="001A7554"/>
    <w:rsid w:val="001D00F4"/>
    <w:rsid w:val="008C6C99"/>
    <w:rsid w:val="00E324EA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D5A551-C1A3-4789-B32E-C3BBFCBC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F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F40F3D"/>
    <w:pPr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Char">
    <w:name w:val="脚注文本 Char"/>
    <w:basedOn w:val="a0"/>
    <w:link w:val="a3"/>
    <w:semiHidden/>
    <w:rsid w:val="00F40F3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footnote reference"/>
    <w:semiHidden/>
    <w:unhideWhenUsed/>
    <w:rsid w:val="00F40F3D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1D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0F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0F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2017-03-28T00:00:00Z</dcterms:created>
  <dcterms:modified xsi:type="dcterms:W3CDTF">2017-03-28T00:17:00Z</dcterms:modified>
</cp:coreProperties>
</file>