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C4CACD" w14:textId="77777777" w:rsidR="00B93E3D" w:rsidRDefault="00B93E3D" w:rsidP="00B93E3D">
      <w:pPr>
        <w:pStyle w:val="HTMLPreformatted"/>
        <w:shd w:val="clear" w:color="auto" w:fill="FFFFFF"/>
        <w:spacing w:line="360" w:lineRule="auto"/>
        <w:ind w:firstLine="0"/>
        <w:rPr>
          <w:rFonts w:ascii="Times New Roman" w:hAnsi="Times New Roman"/>
          <w:sz w:val="24"/>
          <w:szCs w:val="24"/>
          <w:lang w:val="en-GB"/>
        </w:rPr>
      </w:pPr>
      <w:bookmarkStart w:id="0" w:name="_GoBack"/>
      <w:bookmarkEnd w:id="0"/>
      <w:r w:rsidRPr="00276784">
        <w:rPr>
          <w:rFonts w:ascii="Times New Roman" w:hAnsi="Times New Roman"/>
          <w:sz w:val="24"/>
          <w:szCs w:val="24"/>
          <w:lang w:val="en-GB"/>
        </w:rPr>
        <w:t xml:space="preserve">Figure </w:t>
      </w:r>
      <w:r>
        <w:rPr>
          <w:rFonts w:ascii="Times New Roman" w:hAnsi="Times New Roman"/>
          <w:sz w:val="24"/>
          <w:szCs w:val="24"/>
          <w:lang w:val="en-GB"/>
        </w:rPr>
        <w:t>S1</w:t>
      </w:r>
      <w:r w:rsidRPr="00276784">
        <w:rPr>
          <w:rFonts w:ascii="Times New Roman" w:hAnsi="Times New Roman"/>
          <w:sz w:val="24"/>
          <w:szCs w:val="24"/>
          <w:lang w:val="en-GB"/>
        </w:rPr>
        <w:t>. Pal</w:t>
      </w:r>
      <w:r>
        <w:rPr>
          <w:rFonts w:ascii="Times New Roman" w:hAnsi="Times New Roman"/>
          <w:sz w:val="24"/>
          <w:szCs w:val="24"/>
          <w:lang w:val="en-GB"/>
        </w:rPr>
        <w:t>a</w:t>
      </w:r>
      <w:r w:rsidRPr="00276784">
        <w:rPr>
          <w:rFonts w:ascii="Times New Roman" w:hAnsi="Times New Roman"/>
          <w:sz w:val="24"/>
          <w:szCs w:val="24"/>
          <w:lang w:val="en-GB"/>
        </w:rPr>
        <w:t>eocene to Eocene lithological formations in Tunis (</w:t>
      </w:r>
      <w:r>
        <w:rPr>
          <w:rFonts w:ascii="Times New Roman" w:hAnsi="Times New Roman"/>
          <w:sz w:val="24"/>
          <w:szCs w:val="24"/>
          <w:lang w:val="en-GB"/>
        </w:rPr>
        <w:t>m</w:t>
      </w:r>
      <w:r w:rsidRPr="00276784">
        <w:rPr>
          <w:rFonts w:ascii="Times New Roman" w:hAnsi="Times New Roman"/>
          <w:sz w:val="24"/>
          <w:szCs w:val="24"/>
          <w:lang w:val="en-GB"/>
        </w:rPr>
        <w:t xml:space="preserve">odified from </w:t>
      </w:r>
      <w:proofErr w:type="spellStart"/>
      <w:r w:rsidRPr="00276784">
        <w:rPr>
          <w:rFonts w:ascii="Times New Roman" w:hAnsi="Times New Roman"/>
          <w:sz w:val="24"/>
          <w:szCs w:val="24"/>
          <w:lang w:val="en-GB"/>
        </w:rPr>
        <w:t>Tlig</w:t>
      </w:r>
      <w:proofErr w:type="spellEnd"/>
      <w:r w:rsidRPr="00276784">
        <w:rPr>
          <w:rFonts w:ascii="Times New Roman" w:hAnsi="Times New Roman"/>
          <w:sz w:val="24"/>
          <w:szCs w:val="24"/>
          <w:lang w:val="en-GB"/>
        </w:rPr>
        <w:t xml:space="preserve"> &amp; al., 2010). </w:t>
      </w:r>
      <w:r>
        <w:rPr>
          <w:rFonts w:ascii="Times New Roman" w:hAnsi="Times New Roman"/>
          <w:sz w:val="24"/>
          <w:szCs w:val="24"/>
          <w:lang w:val="en-GB"/>
        </w:rPr>
        <w:t>The d</w:t>
      </w:r>
      <w:r w:rsidRPr="00276784">
        <w:rPr>
          <w:rFonts w:ascii="Times New Roman" w:hAnsi="Times New Roman"/>
          <w:sz w:val="24"/>
          <w:szCs w:val="24"/>
          <w:lang w:val="en-GB"/>
        </w:rPr>
        <w:t>ashed line represents lateral change</w:t>
      </w:r>
      <w:r>
        <w:rPr>
          <w:rFonts w:ascii="Times New Roman" w:hAnsi="Times New Roman"/>
          <w:sz w:val="24"/>
          <w:szCs w:val="24"/>
          <w:lang w:val="en-GB"/>
        </w:rPr>
        <w:t>s</w:t>
      </w:r>
      <w:r w:rsidRPr="00276784">
        <w:rPr>
          <w:rFonts w:ascii="Times New Roman" w:hAnsi="Times New Roman"/>
          <w:sz w:val="24"/>
          <w:szCs w:val="24"/>
          <w:lang w:val="en-GB"/>
        </w:rPr>
        <w:t xml:space="preserve"> in lithological </w:t>
      </w:r>
      <w:proofErr w:type="spellStart"/>
      <w:r w:rsidRPr="00276784">
        <w:rPr>
          <w:rFonts w:ascii="Times New Roman" w:hAnsi="Times New Roman"/>
          <w:sz w:val="24"/>
          <w:szCs w:val="24"/>
          <w:lang w:val="en-GB"/>
        </w:rPr>
        <w:t>facies</w:t>
      </w:r>
      <w:proofErr w:type="spellEnd"/>
      <w:r w:rsidRPr="00276784">
        <w:rPr>
          <w:rFonts w:ascii="Times New Roman" w:hAnsi="Times New Roman"/>
          <w:sz w:val="24"/>
          <w:szCs w:val="24"/>
          <w:lang w:val="en-GB"/>
        </w:rPr>
        <w:t>.</w:t>
      </w:r>
    </w:p>
    <w:p w14:paraId="36A4E3D4" w14:textId="77777777" w:rsidR="007F14FD" w:rsidRDefault="007F14FD" w:rsidP="00B93E3D">
      <w:pPr>
        <w:pStyle w:val="HTMLPreformatted"/>
        <w:shd w:val="clear" w:color="auto" w:fill="FFFFFF"/>
        <w:spacing w:line="360" w:lineRule="auto"/>
        <w:ind w:firstLine="0"/>
        <w:rPr>
          <w:rFonts w:ascii="Times New Roman" w:hAnsi="Times New Roman"/>
          <w:sz w:val="24"/>
          <w:szCs w:val="24"/>
          <w:lang w:val="en-GB"/>
        </w:rPr>
      </w:pPr>
      <w:r>
        <w:rPr>
          <w:rFonts w:ascii="Times New Roman" w:hAnsi="Times New Roman"/>
          <w:noProof/>
          <w:sz w:val="24"/>
          <w:szCs w:val="24"/>
          <w:lang w:val="en-US" w:eastAsia="en-US"/>
        </w:rPr>
        <w:drawing>
          <wp:inline distT="0" distB="0" distL="0" distR="0" wp14:anchorId="35433348" wp14:editId="6E132419">
            <wp:extent cx="5755640" cy="4328160"/>
            <wp:effectExtent l="0" t="0" r="10160" b="0"/>
            <wp:docPr id="1" name="Picture 1" descr="DEEPAK:FMS:g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EPAK:FMS:gr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5640" cy="4328160"/>
                    </a:xfrm>
                    <a:prstGeom prst="rect">
                      <a:avLst/>
                    </a:prstGeom>
                    <a:noFill/>
                    <a:ln>
                      <a:noFill/>
                    </a:ln>
                  </pic:spPr>
                </pic:pic>
              </a:graphicData>
            </a:graphic>
          </wp:inline>
        </w:drawing>
      </w:r>
    </w:p>
    <w:p w14:paraId="6EC50F2F" w14:textId="77777777" w:rsidR="007F14FD" w:rsidRPr="00276784" w:rsidRDefault="007F14FD" w:rsidP="00B93E3D">
      <w:pPr>
        <w:pStyle w:val="HTMLPreformatted"/>
        <w:shd w:val="clear" w:color="auto" w:fill="FFFFFF"/>
        <w:spacing w:line="360" w:lineRule="auto"/>
        <w:ind w:firstLine="0"/>
        <w:rPr>
          <w:rFonts w:ascii="Times New Roman" w:hAnsi="Times New Roman"/>
          <w:sz w:val="24"/>
          <w:szCs w:val="24"/>
          <w:lang w:val="en-GB"/>
        </w:rPr>
      </w:pPr>
    </w:p>
    <w:p w14:paraId="18E46FBE" w14:textId="77777777" w:rsidR="00B93E3D" w:rsidRPr="00276784" w:rsidRDefault="00B93E3D" w:rsidP="00B93E3D">
      <w:pPr>
        <w:pStyle w:val="HTMLPreformatted"/>
        <w:shd w:val="clear" w:color="auto" w:fill="FFFFFF"/>
        <w:spacing w:line="360" w:lineRule="auto"/>
        <w:ind w:firstLine="0"/>
        <w:rPr>
          <w:rFonts w:ascii="Times New Roman" w:hAnsi="Times New Roman"/>
          <w:sz w:val="24"/>
          <w:szCs w:val="24"/>
          <w:lang w:val="en-GB"/>
        </w:rPr>
      </w:pPr>
    </w:p>
    <w:p w14:paraId="0E9F94A2" w14:textId="77777777" w:rsidR="00B93E3D" w:rsidRDefault="00B93E3D" w:rsidP="00B93E3D">
      <w:pPr>
        <w:pStyle w:val="HTMLPreformatted"/>
        <w:shd w:val="clear" w:color="auto" w:fill="FFFFFF"/>
        <w:spacing w:line="360" w:lineRule="auto"/>
        <w:ind w:firstLine="0"/>
        <w:rPr>
          <w:rFonts w:ascii="Times New Roman" w:hAnsi="Times New Roman"/>
          <w:sz w:val="24"/>
          <w:szCs w:val="24"/>
          <w:lang w:val="en-GB"/>
        </w:rPr>
      </w:pPr>
      <w:r w:rsidRPr="00276784">
        <w:rPr>
          <w:rFonts w:ascii="Times New Roman" w:hAnsi="Times New Roman"/>
          <w:sz w:val="24"/>
          <w:szCs w:val="24"/>
          <w:lang w:val="en-GB"/>
        </w:rPr>
        <w:t xml:space="preserve">Figure </w:t>
      </w:r>
      <w:r>
        <w:rPr>
          <w:rFonts w:ascii="Times New Roman" w:hAnsi="Times New Roman"/>
          <w:sz w:val="24"/>
          <w:szCs w:val="24"/>
          <w:lang w:val="en-GB"/>
        </w:rPr>
        <w:t>S2</w:t>
      </w:r>
      <w:r w:rsidRPr="00276784">
        <w:rPr>
          <w:rFonts w:ascii="Times New Roman" w:hAnsi="Times New Roman"/>
          <w:sz w:val="24"/>
          <w:szCs w:val="24"/>
          <w:lang w:val="en-GB"/>
        </w:rPr>
        <w:t xml:space="preserve">. Google Earth image showing the Roman City of </w:t>
      </w:r>
      <w:proofErr w:type="spellStart"/>
      <w:r w:rsidRPr="00276784">
        <w:rPr>
          <w:rFonts w:ascii="Times New Roman" w:hAnsi="Times New Roman"/>
          <w:sz w:val="24"/>
          <w:szCs w:val="24"/>
          <w:lang w:val="en-GB"/>
        </w:rPr>
        <w:t>Dougga</w:t>
      </w:r>
      <w:proofErr w:type="spellEnd"/>
      <w:r w:rsidRPr="00276784">
        <w:rPr>
          <w:rFonts w:ascii="Times New Roman" w:hAnsi="Times New Roman"/>
          <w:sz w:val="24"/>
          <w:szCs w:val="24"/>
          <w:lang w:val="en-GB"/>
        </w:rPr>
        <w:t xml:space="preserve"> (left) and the location of the quarries (bottom centre and top right). The red dashed line denotes the trace of the stratigraphic section in Fig. 7.</w:t>
      </w:r>
    </w:p>
    <w:p w14:paraId="1B15BEB4" w14:textId="77777777" w:rsidR="007F14FD" w:rsidRDefault="007F14FD" w:rsidP="00B93E3D">
      <w:pPr>
        <w:pStyle w:val="HTMLPreformatted"/>
        <w:shd w:val="clear" w:color="auto" w:fill="FFFFFF"/>
        <w:spacing w:line="360" w:lineRule="auto"/>
        <w:ind w:firstLine="0"/>
        <w:rPr>
          <w:rFonts w:ascii="Times New Roman" w:hAnsi="Times New Roman"/>
          <w:sz w:val="24"/>
          <w:szCs w:val="24"/>
          <w:lang w:val="en-GB"/>
        </w:rPr>
      </w:pPr>
      <w:r>
        <w:rPr>
          <w:rFonts w:ascii="Times New Roman" w:hAnsi="Times New Roman"/>
          <w:noProof/>
          <w:sz w:val="24"/>
          <w:szCs w:val="24"/>
          <w:lang w:val="en-US" w:eastAsia="en-US"/>
        </w:rPr>
        <w:lastRenderedPageBreak/>
        <w:drawing>
          <wp:inline distT="0" distB="0" distL="0" distR="0" wp14:anchorId="6F5CD634" wp14:editId="5792844C">
            <wp:extent cx="5760720" cy="3967480"/>
            <wp:effectExtent l="0" t="0" r="5080" b="0"/>
            <wp:docPr id="2" name="Picture 2" descr="DEEPAK:FMS:g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EPAK:FMS:gr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967480"/>
                    </a:xfrm>
                    <a:prstGeom prst="rect">
                      <a:avLst/>
                    </a:prstGeom>
                    <a:noFill/>
                    <a:ln>
                      <a:noFill/>
                    </a:ln>
                  </pic:spPr>
                </pic:pic>
              </a:graphicData>
            </a:graphic>
          </wp:inline>
        </w:drawing>
      </w:r>
    </w:p>
    <w:p w14:paraId="2C41CD8B" w14:textId="77777777" w:rsidR="007F14FD" w:rsidRDefault="007F14FD" w:rsidP="00B93E3D">
      <w:pPr>
        <w:pStyle w:val="HTMLPreformatted"/>
        <w:shd w:val="clear" w:color="auto" w:fill="FFFFFF"/>
        <w:spacing w:line="360" w:lineRule="auto"/>
        <w:ind w:firstLine="0"/>
        <w:rPr>
          <w:rFonts w:ascii="Times New Roman" w:hAnsi="Times New Roman"/>
          <w:sz w:val="24"/>
          <w:szCs w:val="24"/>
          <w:lang w:val="en-GB"/>
        </w:rPr>
      </w:pPr>
    </w:p>
    <w:p w14:paraId="73771247" w14:textId="77777777" w:rsidR="007F14FD" w:rsidRPr="00276784" w:rsidRDefault="007F14FD" w:rsidP="00B93E3D">
      <w:pPr>
        <w:pStyle w:val="HTMLPreformatted"/>
        <w:shd w:val="clear" w:color="auto" w:fill="FFFFFF"/>
        <w:spacing w:line="360" w:lineRule="auto"/>
        <w:ind w:firstLine="0"/>
        <w:rPr>
          <w:rFonts w:ascii="Times New Roman" w:hAnsi="Times New Roman"/>
          <w:sz w:val="24"/>
          <w:szCs w:val="24"/>
          <w:lang w:val="en-GB"/>
        </w:rPr>
      </w:pPr>
    </w:p>
    <w:p w14:paraId="3A052441" w14:textId="77777777" w:rsidR="00B93E3D" w:rsidRDefault="00B93E3D" w:rsidP="00B93E3D">
      <w:pPr>
        <w:pStyle w:val="HTMLPreformatted"/>
        <w:shd w:val="clear" w:color="auto" w:fill="FFFFFF"/>
        <w:spacing w:line="360" w:lineRule="auto"/>
        <w:ind w:firstLine="0"/>
        <w:rPr>
          <w:rFonts w:ascii="Times New Roman" w:hAnsi="Times New Roman"/>
          <w:sz w:val="24"/>
          <w:szCs w:val="24"/>
          <w:lang w:val="en-GB"/>
        </w:rPr>
      </w:pPr>
      <w:r w:rsidRPr="00276784">
        <w:rPr>
          <w:rFonts w:ascii="Times New Roman" w:hAnsi="Times New Roman"/>
          <w:sz w:val="24"/>
          <w:szCs w:val="24"/>
          <w:lang w:val="en-GB"/>
        </w:rPr>
        <w:t xml:space="preserve">Figure </w:t>
      </w:r>
      <w:r>
        <w:rPr>
          <w:rFonts w:ascii="Times New Roman" w:hAnsi="Times New Roman"/>
          <w:sz w:val="24"/>
          <w:szCs w:val="24"/>
          <w:lang w:val="en-GB"/>
        </w:rPr>
        <w:t>S3</w:t>
      </w:r>
      <w:r w:rsidRPr="00276784">
        <w:rPr>
          <w:rFonts w:ascii="Times New Roman" w:hAnsi="Times New Roman"/>
          <w:sz w:val="24"/>
          <w:szCs w:val="24"/>
          <w:lang w:val="en-GB"/>
        </w:rPr>
        <w:t>. Photomicrographs of the lithotypes showing most important petrographic characteristics. (A) Lithotype L1 characterized by the partial to complete dissolution of sedimentary rock fragments (arrowed). (B) Lithotype L3 characterized by large nummulites (arrowed). (C) Lithotype 2F showing abundant syntaxial overgrowth cements. (D) Lithotype 2G showing higher proportion and bigger nummulites than lithotype 2F.</w:t>
      </w:r>
    </w:p>
    <w:p w14:paraId="724CB231" w14:textId="77777777" w:rsidR="007F14FD" w:rsidRDefault="007F14FD" w:rsidP="00B93E3D">
      <w:pPr>
        <w:pStyle w:val="HTMLPreformatted"/>
        <w:shd w:val="clear" w:color="auto" w:fill="FFFFFF"/>
        <w:spacing w:line="360" w:lineRule="auto"/>
        <w:ind w:firstLine="0"/>
        <w:rPr>
          <w:rFonts w:ascii="Times New Roman" w:hAnsi="Times New Roman"/>
          <w:sz w:val="24"/>
          <w:szCs w:val="24"/>
          <w:lang w:val="en-GB"/>
        </w:rPr>
      </w:pPr>
      <w:r>
        <w:rPr>
          <w:rFonts w:ascii="Times New Roman" w:hAnsi="Times New Roman"/>
          <w:noProof/>
          <w:sz w:val="24"/>
          <w:szCs w:val="24"/>
          <w:lang w:val="en-US" w:eastAsia="en-US"/>
        </w:rPr>
        <w:lastRenderedPageBreak/>
        <w:drawing>
          <wp:inline distT="0" distB="0" distL="0" distR="0" wp14:anchorId="2AEA37BE" wp14:editId="76694F95">
            <wp:extent cx="2352040" cy="8890000"/>
            <wp:effectExtent l="0" t="0" r="10160" b="0"/>
            <wp:docPr id="3" name="Picture 3" descr="DEEPAK:FMS:g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AK:FMS:gr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2040" cy="8890000"/>
                    </a:xfrm>
                    <a:prstGeom prst="rect">
                      <a:avLst/>
                    </a:prstGeom>
                    <a:noFill/>
                    <a:ln>
                      <a:noFill/>
                    </a:ln>
                  </pic:spPr>
                </pic:pic>
              </a:graphicData>
            </a:graphic>
          </wp:inline>
        </w:drawing>
      </w:r>
    </w:p>
    <w:p w14:paraId="035D072D" w14:textId="77777777" w:rsidR="007F14FD" w:rsidRPr="00276784" w:rsidRDefault="007F14FD" w:rsidP="00B93E3D">
      <w:pPr>
        <w:pStyle w:val="HTMLPreformatted"/>
        <w:shd w:val="clear" w:color="auto" w:fill="FFFFFF"/>
        <w:spacing w:line="360" w:lineRule="auto"/>
        <w:ind w:firstLine="0"/>
        <w:rPr>
          <w:rFonts w:ascii="Times New Roman" w:hAnsi="Times New Roman"/>
          <w:sz w:val="24"/>
          <w:szCs w:val="24"/>
          <w:lang w:val="en-GB"/>
        </w:rPr>
      </w:pPr>
    </w:p>
    <w:p w14:paraId="22E9091D" w14:textId="77777777" w:rsidR="00B93E3D" w:rsidRPr="00276784" w:rsidRDefault="00B93E3D" w:rsidP="00B93E3D">
      <w:pPr>
        <w:pStyle w:val="HTMLPreformatted"/>
        <w:shd w:val="clear" w:color="auto" w:fill="FFFFFF"/>
        <w:spacing w:line="360" w:lineRule="auto"/>
        <w:ind w:firstLine="0"/>
        <w:rPr>
          <w:rFonts w:ascii="Times New Roman" w:hAnsi="Times New Roman"/>
          <w:sz w:val="24"/>
          <w:szCs w:val="24"/>
          <w:lang w:val="en-GB"/>
        </w:rPr>
      </w:pPr>
    </w:p>
    <w:p w14:paraId="610F671D" w14:textId="77777777" w:rsidR="00B93E3D" w:rsidRDefault="00B93E3D" w:rsidP="00B93E3D">
      <w:pPr>
        <w:pStyle w:val="HTMLPreformatted"/>
        <w:shd w:val="clear" w:color="auto" w:fill="FFFFFF"/>
        <w:spacing w:line="360" w:lineRule="auto"/>
        <w:ind w:firstLine="0"/>
        <w:rPr>
          <w:rFonts w:ascii="Times New Roman" w:hAnsi="Times New Roman"/>
          <w:sz w:val="24"/>
          <w:szCs w:val="24"/>
          <w:lang w:val="en-GB"/>
        </w:rPr>
      </w:pPr>
      <w:r w:rsidRPr="00276784">
        <w:rPr>
          <w:rFonts w:ascii="Times New Roman" w:hAnsi="Times New Roman"/>
          <w:sz w:val="24"/>
          <w:szCs w:val="24"/>
          <w:lang w:val="en-GB"/>
        </w:rPr>
        <w:t xml:space="preserve">Figure </w:t>
      </w:r>
      <w:r>
        <w:rPr>
          <w:rFonts w:ascii="Times New Roman" w:hAnsi="Times New Roman"/>
          <w:sz w:val="24"/>
          <w:szCs w:val="24"/>
          <w:lang w:val="en-GB"/>
        </w:rPr>
        <w:t>S4</w:t>
      </w:r>
      <w:r w:rsidRPr="00276784">
        <w:rPr>
          <w:rFonts w:ascii="Times New Roman" w:hAnsi="Times New Roman"/>
          <w:sz w:val="24"/>
          <w:szCs w:val="24"/>
          <w:lang w:val="en-GB"/>
        </w:rPr>
        <w:t xml:space="preserve">. Field images of the quarries located in the surroundings of </w:t>
      </w:r>
      <w:proofErr w:type="spellStart"/>
      <w:r w:rsidRPr="00276784">
        <w:rPr>
          <w:rFonts w:ascii="Times New Roman" w:hAnsi="Times New Roman"/>
          <w:sz w:val="24"/>
          <w:szCs w:val="24"/>
          <w:lang w:val="en-GB"/>
        </w:rPr>
        <w:t>Dougga</w:t>
      </w:r>
      <w:proofErr w:type="spellEnd"/>
      <w:r w:rsidRPr="00276784">
        <w:rPr>
          <w:rFonts w:ascii="Times New Roman" w:hAnsi="Times New Roman"/>
          <w:sz w:val="24"/>
          <w:szCs w:val="24"/>
          <w:lang w:val="en-GB"/>
        </w:rPr>
        <w:t xml:space="preserve">. (A) Field panorama showing the </w:t>
      </w:r>
      <w:r>
        <w:rPr>
          <w:rFonts w:ascii="Times New Roman" w:hAnsi="Times New Roman"/>
          <w:sz w:val="24"/>
          <w:szCs w:val="24"/>
          <w:lang w:val="en-GB"/>
        </w:rPr>
        <w:t>l</w:t>
      </w:r>
      <w:r w:rsidRPr="00276784">
        <w:rPr>
          <w:rFonts w:ascii="Times New Roman" w:hAnsi="Times New Roman"/>
          <w:sz w:val="24"/>
          <w:szCs w:val="24"/>
          <w:lang w:val="en-GB"/>
        </w:rPr>
        <w:t xml:space="preserve">ower quarry (see Fig. 1 for location). (B) Detail of A (square) showing the bedding in the front part of the quarry and the trace of the stratigraphic log (red dashed line). Note the metre-scale thickness of the bedding in the bottom and top of the front. (C) Base of the </w:t>
      </w:r>
      <w:r>
        <w:rPr>
          <w:rFonts w:ascii="Times New Roman" w:hAnsi="Times New Roman"/>
          <w:sz w:val="24"/>
          <w:szCs w:val="24"/>
          <w:lang w:val="en-GB"/>
        </w:rPr>
        <w:t>l</w:t>
      </w:r>
      <w:r w:rsidRPr="00276784">
        <w:rPr>
          <w:rFonts w:ascii="Times New Roman" w:hAnsi="Times New Roman"/>
          <w:sz w:val="24"/>
          <w:szCs w:val="24"/>
          <w:lang w:val="en-GB"/>
        </w:rPr>
        <w:t xml:space="preserve">ower quarry showing shaped metre-scale stone blocks ready to use. The origin of these ashlars </w:t>
      </w:r>
      <w:r>
        <w:rPr>
          <w:rFonts w:ascii="Times New Roman" w:hAnsi="Times New Roman"/>
          <w:sz w:val="24"/>
          <w:szCs w:val="24"/>
          <w:lang w:val="en-GB"/>
        </w:rPr>
        <w:t>is</w:t>
      </w:r>
      <w:r w:rsidRPr="00276784">
        <w:rPr>
          <w:rFonts w:ascii="Times New Roman" w:hAnsi="Times New Roman"/>
          <w:sz w:val="24"/>
          <w:szCs w:val="24"/>
          <w:lang w:val="en-GB"/>
        </w:rPr>
        <w:t xml:space="preserve"> unknown</w:t>
      </w:r>
      <w:r>
        <w:rPr>
          <w:rFonts w:ascii="Times New Roman" w:hAnsi="Times New Roman"/>
          <w:sz w:val="24"/>
          <w:szCs w:val="24"/>
          <w:lang w:val="en-GB"/>
        </w:rPr>
        <w:t>,</w:t>
      </w:r>
      <w:r w:rsidRPr="00276784">
        <w:rPr>
          <w:rFonts w:ascii="Times New Roman" w:hAnsi="Times New Roman"/>
          <w:sz w:val="24"/>
          <w:szCs w:val="24"/>
          <w:lang w:val="en-GB"/>
        </w:rPr>
        <w:t xml:space="preserve"> but </w:t>
      </w:r>
      <w:r>
        <w:rPr>
          <w:rFonts w:ascii="Times New Roman" w:hAnsi="Times New Roman"/>
          <w:sz w:val="24"/>
          <w:szCs w:val="24"/>
          <w:lang w:val="en-GB"/>
        </w:rPr>
        <w:t xml:space="preserve">they </w:t>
      </w:r>
      <w:r w:rsidRPr="00276784">
        <w:rPr>
          <w:rFonts w:ascii="Times New Roman" w:hAnsi="Times New Roman"/>
          <w:sz w:val="24"/>
          <w:szCs w:val="24"/>
          <w:lang w:val="en-GB"/>
        </w:rPr>
        <w:t xml:space="preserve">are most probably post-Roman. (D) Top of the </w:t>
      </w:r>
      <w:r>
        <w:rPr>
          <w:rFonts w:ascii="Times New Roman" w:hAnsi="Times New Roman"/>
          <w:sz w:val="24"/>
          <w:szCs w:val="24"/>
          <w:lang w:val="en-GB"/>
        </w:rPr>
        <w:t>l</w:t>
      </w:r>
      <w:r w:rsidRPr="00276784">
        <w:rPr>
          <w:rFonts w:ascii="Times New Roman" w:hAnsi="Times New Roman"/>
          <w:sz w:val="24"/>
          <w:szCs w:val="24"/>
          <w:lang w:val="en-GB"/>
        </w:rPr>
        <w:t>ower quarry</w:t>
      </w:r>
      <w:r>
        <w:rPr>
          <w:rFonts w:ascii="Times New Roman" w:hAnsi="Times New Roman"/>
          <w:sz w:val="24"/>
          <w:szCs w:val="24"/>
          <w:lang w:val="en-GB"/>
        </w:rPr>
        <w:t>,</w:t>
      </w:r>
      <w:r w:rsidRPr="00276784">
        <w:rPr>
          <w:rFonts w:ascii="Times New Roman" w:hAnsi="Times New Roman"/>
          <w:sz w:val="24"/>
          <w:szCs w:val="24"/>
          <w:lang w:val="en-GB"/>
        </w:rPr>
        <w:t xml:space="preserve"> showing marks of the extraction. Note the metre-scale thickness of the bedding. (E) Top beds of the </w:t>
      </w:r>
      <w:r>
        <w:rPr>
          <w:rFonts w:ascii="Times New Roman" w:hAnsi="Times New Roman"/>
          <w:sz w:val="24"/>
          <w:szCs w:val="24"/>
          <w:lang w:val="en-GB"/>
        </w:rPr>
        <w:t>l</w:t>
      </w:r>
      <w:r w:rsidRPr="00276784">
        <w:rPr>
          <w:rFonts w:ascii="Times New Roman" w:hAnsi="Times New Roman"/>
          <w:sz w:val="24"/>
          <w:szCs w:val="24"/>
          <w:lang w:val="en-GB"/>
        </w:rPr>
        <w:t>ower quarry</w:t>
      </w:r>
      <w:r>
        <w:rPr>
          <w:rFonts w:ascii="Times New Roman" w:hAnsi="Times New Roman"/>
          <w:sz w:val="24"/>
          <w:szCs w:val="24"/>
          <w:lang w:val="en-GB"/>
        </w:rPr>
        <w:t>,</w:t>
      </w:r>
      <w:r w:rsidRPr="00276784">
        <w:rPr>
          <w:rFonts w:ascii="Times New Roman" w:hAnsi="Times New Roman"/>
          <w:sz w:val="24"/>
          <w:szCs w:val="24"/>
          <w:lang w:val="en-GB"/>
        </w:rPr>
        <w:t xml:space="preserve"> showing marks of the extraction. The size and </w:t>
      </w:r>
      <w:r>
        <w:rPr>
          <w:rFonts w:ascii="Times New Roman" w:hAnsi="Times New Roman"/>
          <w:sz w:val="24"/>
          <w:szCs w:val="24"/>
          <w:lang w:val="en-GB"/>
        </w:rPr>
        <w:t xml:space="preserve">the </w:t>
      </w:r>
      <w:r w:rsidRPr="00276784">
        <w:rPr>
          <w:rFonts w:ascii="Times New Roman" w:hAnsi="Times New Roman"/>
          <w:sz w:val="24"/>
          <w:szCs w:val="24"/>
          <w:lang w:val="en-GB"/>
        </w:rPr>
        <w:t xml:space="preserve">lithotype </w:t>
      </w:r>
      <w:r>
        <w:rPr>
          <w:rFonts w:ascii="Times New Roman" w:hAnsi="Times New Roman"/>
          <w:sz w:val="24"/>
          <w:szCs w:val="24"/>
          <w:lang w:val="en-GB"/>
        </w:rPr>
        <w:t xml:space="preserve">of the </w:t>
      </w:r>
      <w:r w:rsidRPr="00276784">
        <w:rPr>
          <w:rFonts w:ascii="Times New Roman" w:hAnsi="Times New Roman"/>
          <w:sz w:val="24"/>
          <w:szCs w:val="24"/>
          <w:lang w:val="en-GB"/>
        </w:rPr>
        <w:t>rock suggest that the extracted blocks w</w:t>
      </w:r>
      <w:r>
        <w:rPr>
          <w:rFonts w:ascii="Times New Roman" w:hAnsi="Times New Roman"/>
          <w:sz w:val="24"/>
          <w:szCs w:val="24"/>
          <w:lang w:val="en-GB"/>
        </w:rPr>
        <w:t>ere</w:t>
      </w:r>
      <w:r w:rsidRPr="00276784">
        <w:rPr>
          <w:rFonts w:ascii="Times New Roman" w:hAnsi="Times New Roman"/>
          <w:sz w:val="24"/>
          <w:szCs w:val="24"/>
          <w:lang w:val="en-GB"/>
        </w:rPr>
        <w:t xml:space="preserve"> used as columns. The surface dipping towards the right corresponds to the bedding. (F) Detail of E showing well-preserved lines of wedge-marks from splitting (arrow)</w:t>
      </w:r>
      <w:r>
        <w:rPr>
          <w:rFonts w:ascii="Times New Roman" w:hAnsi="Times New Roman"/>
          <w:sz w:val="24"/>
          <w:szCs w:val="24"/>
          <w:lang w:val="en-GB"/>
        </w:rPr>
        <w:t>,</w:t>
      </w:r>
      <w:r w:rsidRPr="00276784">
        <w:rPr>
          <w:rFonts w:ascii="Times New Roman" w:hAnsi="Times New Roman"/>
          <w:sz w:val="24"/>
          <w:szCs w:val="24"/>
          <w:lang w:val="en-GB"/>
        </w:rPr>
        <w:t xml:space="preserve"> presumably Roman in origin. (G) Panoramic view of the </w:t>
      </w:r>
      <w:r>
        <w:rPr>
          <w:rFonts w:ascii="Times New Roman" w:hAnsi="Times New Roman"/>
          <w:sz w:val="24"/>
          <w:szCs w:val="24"/>
          <w:lang w:val="en-GB"/>
        </w:rPr>
        <w:t>u</w:t>
      </w:r>
      <w:r w:rsidRPr="00276784">
        <w:rPr>
          <w:rFonts w:ascii="Times New Roman" w:hAnsi="Times New Roman"/>
          <w:sz w:val="24"/>
          <w:szCs w:val="24"/>
          <w:lang w:val="en-GB"/>
        </w:rPr>
        <w:t>pper quarry.</w:t>
      </w:r>
    </w:p>
    <w:p w14:paraId="26F3AB9D" w14:textId="77777777" w:rsidR="007F14FD" w:rsidRDefault="007F14FD" w:rsidP="00B93E3D">
      <w:pPr>
        <w:pStyle w:val="HTMLPreformatted"/>
        <w:shd w:val="clear" w:color="auto" w:fill="FFFFFF"/>
        <w:spacing w:line="360" w:lineRule="auto"/>
        <w:ind w:firstLine="0"/>
        <w:rPr>
          <w:rFonts w:ascii="Times New Roman" w:hAnsi="Times New Roman"/>
          <w:sz w:val="24"/>
          <w:szCs w:val="24"/>
          <w:lang w:val="en-GB"/>
        </w:rPr>
      </w:pPr>
      <w:r>
        <w:rPr>
          <w:rFonts w:ascii="Times New Roman" w:hAnsi="Times New Roman"/>
          <w:noProof/>
          <w:sz w:val="24"/>
          <w:szCs w:val="24"/>
          <w:lang w:val="en-US" w:eastAsia="en-US"/>
        </w:rPr>
        <w:drawing>
          <wp:inline distT="0" distB="0" distL="0" distR="0" wp14:anchorId="411F05FC" wp14:editId="5E355BF4">
            <wp:extent cx="5760085" cy="3606165"/>
            <wp:effectExtent l="0" t="0" r="5715" b="635"/>
            <wp:docPr id="4" name="Picture 4" descr="DEEPAK:FMS: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EPAK:FMS:gr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606165"/>
                    </a:xfrm>
                    <a:prstGeom prst="rect">
                      <a:avLst/>
                    </a:prstGeom>
                    <a:noFill/>
                    <a:ln>
                      <a:noFill/>
                    </a:ln>
                  </pic:spPr>
                </pic:pic>
              </a:graphicData>
            </a:graphic>
          </wp:inline>
        </w:drawing>
      </w:r>
    </w:p>
    <w:p w14:paraId="6D0B64F9" w14:textId="77777777" w:rsidR="007F14FD" w:rsidRPr="00276784" w:rsidRDefault="007F14FD" w:rsidP="00B93E3D">
      <w:pPr>
        <w:pStyle w:val="HTMLPreformatted"/>
        <w:shd w:val="clear" w:color="auto" w:fill="FFFFFF"/>
        <w:spacing w:line="360" w:lineRule="auto"/>
        <w:ind w:firstLine="0"/>
        <w:rPr>
          <w:rFonts w:ascii="Times New Roman" w:hAnsi="Times New Roman"/>
          <w:sz w:val="24"/>
          <w:szCs w:val="24"/>
          <w:lang w:val="en-GB"/>
        </w:rPr>
      </w:pPr>
    </w:p>
    <w:p w14:paraId="692D9479" w14:textId="77777777" w:rsidR="00B93E3D" w:rsidRPr="00276784" w:rsidRDefault="00B93E3D" w:rsidP="00B93E3D">
      <w:pPr>
        <w:pStyle w:val="HTMLPreformatted"/>
        <w:shd w:val="clear" w:color="auto" w:fill="FFFFFF"/>
        <w:spacing w:line="360" w:lineRule="auto"/>
        <w:ind w:firstLine="0"/>
        <w:rPr>
          <w:rFonts w:ascii="Times New Roman" w:hAnsi="Times New Roman"/>
          <w:sz w:val="24"/>
          <w:szCs w:val="24"/>
          <w:lang w:val="en-GB"/>
        </w:rPr>
      </w:pPr>
    </w:p>
    <w:p w14:paraId="14A5D514" w14:textId="77777777" w:rsidR="00B93E3D" w:rsidRDefault="00B93E3D" w:rsidP="00B93E3D">
      <w:pPr>
        <w:pStyle w:val="CommentText"/>
        <w:spacing w:line="360" w:lineRule="auto"/>
        <w:ind w:firstLine="0"/>
        <w:rPr>
          <w:color w:val="000000"/>
          <w:sz w:val="24"/>
          <w:szCs w:val="24"/>
          <w:lang w:val="en-GB"/>
        </w:rPr>
      </w:pPr>
      <w:r w:rsidRPr="00276784">
        <w:rPr>
          <w:sz w:val="24"/>
          <w:szCs w:val="24"/>
          <w:lang w:val="en-GB"/>
        </w:rPr>
        <w:t xml:space="preserve">Figure </w:t>
      </w:r>
      <w:r>
        <w:rPr>
          <w:sz w:val="24"/>
          <w:szCs w:val="24"/>
          <w:lang w:val="en-GB"/>
        </w:rPr>
        <w:t>S5</w:t>
      </w:r>
      <w:r w:rsidRPr="00276784">
        <w:rPr>
          <w:sz w:val="24"/>
          <w:szCs w:val="24"/>
          <w:lang w:val="en-GB"/>
        </w:rPr>
        <w:t>. Stratigra</w:t>
      </w:r>
      <w:r>
        <w:rPr>
          <w:sz w:val="24"/>
          <w:szCs w:val="24"/>
          <w:lang w:val="en-GB"/>
        </w:rPr>
        <w:t>ph</w:t>
      </w:r>
      <w:r w:rsidRPr="00276784">
        <w:rPr>
          <w:sz w:val="24"/>
          <w:szCs w:val="24"/>
          <w:lang w:val="en-GB"/>
        </w:rPr>
        <w:t xml:space="preserve">ic log of the lithological succession cropping out in the surroundings of </w:t>
      </w:r>
      <w:proofErr w:type="spellStart"/>
      <w:r w:rsidRPr="00276784">
        <w:rPr>
          <w:sz w:val="24"/>
          <w:szCs w:val="24"/>
          <w:lang w:val="en-GB"/>
        </w:rPr>
        <w:t>Dougga</w:t>
      </w:r>
      <w:proofErr w:type="spellEnd"/>
      <w:r>
        <w:rPr>
          <w:sz w:val="24"/>
          <w:szCs w:val="24"/>
          <w:lang w:val="en-GB"/>
        </w:rPr>
        <w:t>,</w:t>
      </w:r>
      <w:r w:rsidRPr="00276784">
        <w:rPr>
          <w:sz w:val="24"/>
          <w:szCs w:val="24"/>
          <w:lang w:val="en-GB"/>
        </w:rPr>
        <w:t xml:space="preserve"> showing the bedding characteristics of the nummulitic limestone, and the location of the samples (D-) and major quarries (see Fig. 1 for location</w:t>
      </w:r>
      <w:r w:rsidRPr="00276784">
        <w:rPr>
          <w:color w:val="000000"/>
          <w:sz w:val="24"/>
          <w:szCs w:val="24"/>
          <w:lang w:val="en-GB"/>
        </w:rPr>
        <w:t xml:space="preserve">). </w:t>
      </w:r>
      <w:proofErr w:type="spellStart"/>
      <w:r w:rsidRPr="00276784">
        <w:rPr>
          <w:color w:val="000000"/>
          <w:sz w:val="24"/>
          <w:szCs w:val="24"/>
          <w:lang w:val="en-GB"/>
        </w:rPr>
        <w:t>Pkst</w:t>
      </w:r>
      <w:proofErr w:type="spellEnd"/>
      <w:r>
        <w:rPr>
          <w:color w:val="000000"/>
          <w:sz w:val="24"/>
          <w:szCs w:val="24"/>
          <w:lang w:val="en-GB"/>
        </w:rPr>
        <w:t xml:space="preserve"> = </w:t>
      </w:r>
      <w:proofErr w:type="spellStart"/>
      <w:r>
        <w:rPr>
          <w:color w:val="000000"/>
          <w:sz w:val="24"/>
          <w:szCs w:val="24"/>
          <w:lang w:val="en-GB"/>
        </w:rPr>
        <w:t>p</w:t>
      </w:r>
      <w:r w:rsidRPr="00276784">
        <w:rPr>
          <w:color w:val="000000"/>
          <w:sz w:val="24"/>
          <w:szCs w:val="24"/>
          <w:lang w:val="en-GB"/>
        </w:rPr>
        <w:t>ackstone</w:t>
      </w:r>
      <w:proofErr w:type="spellEnd"/>
      <w:r>
        <w:rPr>
          <w:color w:val="000000"/>
          <w:sz w:val="24"/>
          <w:szCs w:val="24"/>
          <w:lang w:val="en-GB"/>
        </w:rPr>
        <w:t>,</w:t>
      </w:r>
      <w:r w:rsidRPr="00276784">
        <w:rPr>
          <w:color w:val="000000"/>
          <w:sz w:val="24"/>
          <w:szCs w:val="24"/>
          <w:lang w:val="en-GB"/>
        </w:rPr>
        <w:t xml:space="preserve"> </w:t>
      </w:r>
      <w:proofErr w:type="spellStart"/>
      <w:r w:rsidRPr="00276784">
        <w:rPr>
          <w:color w:val="000000"/>
          <w:sz w:val="24"/>
          <w:szCs w:val="24"/>
          <w:lang w:val="en-GB"/>
        </w:rPr>
        <w:t>Grst</w:t>
      </w:r>
      <w:proofErr w:type="spellEnd"/>
      <w:r>
        <w:rPr>
          <w:color w:val="000000"/>
          <w:sz w:val="24"/>
          <w:szCs w:val="24"/>
          <w:lang w:val="en-GB"/>
        </w:rPr>
        <w:t xml:space="preserve"> = </w:t>
      </w:r>
      <w:proofErr w:type="spellStart"/>
      <w:r>
        <w:rPr>
          <w:color w:val="000000"/>
          <w:sz w:val="24"/>
          <w:szCs w:val="24"/>
          <w:lang w:val="en-GB"/>
        </w:rPr>
        <w:t>g</w:t>
      </w:r>
      <w:r w:rsidRPr="00276784">
        <w:rPr>
          <w:color w:val="000000"/>
          <w:sz w:val="24"/>
          <w:szCs w:val="24"/>
          <w:lang w:val="en-GB"/>
        </w:rPr>
        <w:t>r</w:t>
      </w:r>
      <w:r>
        <w:rPr>
          <w:color w:val="000000"/>
          <w:sz w:val="24"/>
          <w:szCs w:val="24"/>
          <w:lang w:val="en-GB"/>
        </w:rPr>
        <w:t>ainstone</w:t>
      </w:r>
      <w:proofErr w:type="spellEnd"/>
      <w:r w:rsidRPr="00276784">
        <w:rPr>
          <w:color w:val="000000"/>
          <w:sz w:val="24"/>
          <w:szCs w:val="24"/>
          <w:lang w:val="en-GB"/>
        </w:rPr>
        <w:t xml:space="preserve">, </w:t>
      </w:r>
      <w:proofErr w:type="spellStart"/>
      <w:r w:rsidRPr="00276784">
        <w:rPr>
          <w:color w:val="000000"/>
          <w:sz w:val="24"/>
          <w:szCs w:val="24"/>
          <w:lang w:val="en-GB"/>
        </w:rPr>
        <w:t>Wckst</w:t>
      </w:r>
      <w:proofErr w:type="spellEnd"/>
      <w:r>
        <w:rPr>
          <w:color w:val="000000"/>
          <w:sz w:val="24"/>
          <w:szCs w:val="24"/>
          <w:lang w:val="en-GB"/>
        </w:rPr>
        <w:t xml:space="preserve"> = </w:t>
      </w:r>
      <w:proofErr w:type="spellStart"/>
      <w:r>
        <w:rPr>
          <w:color w:val="000000"/>
          <w:sz w:val="24"/>
          <w:szCs w:val="24"/>
          <w:lang w:val="en-GB"/>
        </w:rPr>
        <w:t>wackstone</w:t>
      </w:r>
      <w:proofErr w:type="spellEnd"/>
      <w:r w:rsidRPr="00276784">
        <w:rPr>
          <w:color w:val="000000"/>
          <w:sz w:val="24"/>
          <w:szCs w:val="24"/>
          <w:lang w:val="en-GB"/>
        </w:rPr>
        <w:t>.</w:t>
      </w:r>
    </w:p>
    <w:p w14:paraId="38EC220E" w14:textId="77777777" w:rsidR="007F14FD" w:rsidRDefault="007F14FD" w:rsidP="00B93E3D">
      <w:pPr>
        <w:pStyle w:val="CommentText"/>
        <w:spacing w:line="360" w:lineRule="auto"/>
        <w:ind w:firstLine="0"/>
        <w:rPr>
          <w:color w:val="000000"/>
          <w:sz w:val="24"/>
          <w:szCs w:val="24"/>
          <w:lang w:val="en-GB"/>
        </w:rPr>
      </w:pPr>
      <w:r>
        <w:rPr>
          <w:noProof/>
          <w:color w:val="000000"/>
          <w:sz w:val="24"/>
          <w:szCs w:val="24"/>
          <w:lang w:eastAsia="en-US"/>
        </w:rPr>
        <w:lastRenderedPageBreak/>
        <w:drawing>
          <wp:inline distT="0" distB="0" distL="0" distR="0" wp14:anchorId="40157D73" wp14:editId="137A8E81">
            <wp:extent cx="5751195" cy="2426970"/>
            <wp:effectExtent l="0" t="0" r="0" b="11430"/>
            <wp:docPr id="5" name="Picture 5" descr="DEEPAK:FMS:g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EPAK:FMS:gr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195" cy="2426970"/>
                    </a:xfrm>
                    <a:prstGeom prst="rect">
                      <a:avLst/>
                    </a:prstGeom>
                    <a:noFill/>
                    <a:ln>
                      <a:noFill/>
                    </a:ln>
                  </pic:spPr>
                </pic:pic>
              </a:graphicData>
            </a:graphic>
          </wp:inline>
        </w:drawing>
      </w:r>
    </w:p>
    <w:p w14:paraId="55E338FE" w14:textId="77777777" w:rsidR="007F14FD" w:rsidRPr="00276784" w:rsidRDefault="007F14FD" w:rsidP="00B93E3D">
      <w:pPr>
        <w:pStyle w:val="CommentText"/>
        <w:spacing w:line="360" w:lineRule="auto"/>
        <w:ind w:firstLine="0"/>
        <w:rPr>
          <w:color w:val="000000"/>
          <w:sz w:val="24"/>
          <w:szCs w:val="24"/>
          <w:lang w:val="en-GB"/>
        </w:rPr>
      </w:pPr>
    </w:p>
    <w:p w14:paraId="090E542D" w14:textId="77777777" w:rsidR="00B93E3D" w:rsidRPr="00276784" w:rsidRDefault="00B93E3D" w:rsidP="00B93E3D">
      <w:pPr>
        <w:pStyle w:val="HTMLPreformatted"/>
        <w:shd w:val="clear" w:color="auto" w:fill="FFFFFF"/>
        <w:spacing w:line="360" w:lineRule="auto"/>
        <w:ind w:firstLine="0"/>
        <w:rPr>
          <w:rFonts w:ascii="Times New Roman" w:hAnsi="Times New Roman"/>
          <w:sz w:val="24"/>
          <w:szCs w:val="24"/>
          <w:lang w:val="en-GB"/>
        </w:rPr>
      </w:pPr>
    </w:p>
    <w:p w14:paraId="05BFE50B" w14:textId="77777777" w:rsidR="00B93E3D" w:rsidRDefault="00B93E3D" w:rsidP="00B93E3D">
      <w:pPr>
        <w:pStyle w:val="HTMLPreformatted"/>
        <w:shd w:val="clear" w:color="auto" w:fill="FFFFFF"/>
        <w:spacing w:line="360" w:lineRule="auto"/>
        <w:ind w:firstLine="0"/>
        <w:rPr>
          <w:rFonts w:ascii="Times New Roman" w:hAnsi="Times New Roman"/>
          <w:sz w:val="24"/>
          <w:szCs w:val="24"/>
          <w:lang w:val="en-GB"/>
        </w:rPr>
      </w:pPr>
      <w:r w:rsidRPr="00276784">
        <w:rPr>
          <w:rFonts w:ascii="Times New Roman" w:hAnsi="Times New Roman"/>
          <w:sz w:val="24"/>
          <w:szCs w:val="24"/>
          <w:lang w:val="en-GB"/>
        </w:rPr>
        <w:t xml:space="preserve">Figure </w:t>
      </w:r>
      <w:r>
        <w:rPr>
          <w:rFonts w:ascii="Times New Roman" w:hAnsi="Times New Roman"/>
          <w:sz w:val="24"/>
          <w:szCs w:val="24"/>
          <w:lang w:val="en-GB"/>
        </w:rPr>
        <w:t>S6</w:t>
      </w:r>
      <w:r w:rsidRPr="00276784">
        <w:rPr>
          <w:rFonts w:ascii="Times New Roman" w:hAnsi="Times New Roman"/>
          <w:sz w:val="24"/>
          <w:szCs w:val="24"/>
          <w:lang w:val="en-GB"/>
        </w:rPr>
        <w:t>. Pore size distribution of the four lithotypes showing smaller mean pore diameter in L1 (10</w:t>
      </w:r>
      <w:r>
        <w:rPr>
          <w:rFonts w:ascii="Times New Roman" w:hAnsi="Times New Roman"/>
          <w:sz w:val="24"/>
          <w:szCs w:val="24"/>
          <w:lang w:val="en-GB"/>
        </w:rPr>
        <w:t>–</w:t>
      </w:r>
      <w:r w:rsidRPr="00276784">
        <w:rPr>
          <w:rFonts w:ascii="Times New Roman" w:hAnsi="Times New Roman"/>
          <w:sz w:val="24"/>
          <w:szCs w:val="24"/>
          <w:lang w:val="en-GB"/>
        </w:rPr>
        <w:t>20 nm), medium in 2G and 2F (40</w:t>
      </w:r>
      <w:r>
        <w:rPr>
          <w:rFonts w:ascii="Times New Roman" w:hAnsi="Times New Roman"/>
          <w:sz w:val="24"/>
          <w:szCs w:val="24"/>
          <w:lang w:val="en-GB"/>
        </w:rPr>
        <w:t>–</w:t>
      </w:r>
      <w:r w:rsidRPr="00276784">
        <w:rPr>
          <w:rFonts w:ascii="Times New Roman" w:hAnsi="Times New Roman"/>
          <w:sz w:val="24"/>
          <w:szCs w:val="24"/>
          <w:lang w:val="en-GB"/>
        </w:rPr>
        <w:t xml:space="preserve">100 </w:t>
      </w:r>
      <w:r>
        <w:rPr>
          <w:rFonts w:ascii="Times New Roman" w:hAnsi="Times New Roman"/>
          <w:sz w:val="24"/>
          <w:szCs w:val="24"/>
          <w:lang w:val="en-GB"/>
        </w:rPr>
        <w:t xml:space="preserve">nm </w:t>
      </w:r>
      <w:r w:rsidRPr="00276784">
        <w:rPr>
          <w:rFonts w:ascii="Times New Roman" w:hAnsi="Times New Roman"/>
          <w:sz w:val="24"/>
          <w:szCs w:val="24"/>
          <w:lang w:val="en-GB"/>
        </w:rPr>
        <w:t>and 100</w:t>
      </w:r>
      <w:r>
        <w:rPr>
          <w:rFonts w:ascii="Times New Roman" w:hAnsi="Times New Roman"/>
          <w:sz w:val="24"/>
          <w:szCs w:val="24"/>
          <w:lang w:val="en-GB"/>
        </w:rPr>
        <w:t>–</w:t>
      </w:r>
      <w:r w:rsidRPr="00276784">
        <w:rPr>
          <w:rFonts w:ascii="Times New Roman" w:hAnsi="Times New Roman"/>
          <w:sz w:val="24"/>
          <w:szCs w:val="24"/>
          <w:lang w:val="en-GB"/>
        </w:rPr>
        <w:t xml:space="preserve">500 </w:t>
      </w:r>
      <w:r>
        <w:rPr>
          <w:rFonts w:ascii="Times New Roman" w:hAnsi="Times New Roman"/>
          <w:sz w:val="24"/>
          <w:szCs w:val="24"/>
          <w:lang w:val="en-GB"/>
        </w:rPr>
        <w:t xml:space="preserve">nm, </w:t>
      </w:r>
      <w:r w:rsidRPr="00276784">
        <w:rPr>
          <w:rFonts w:ascii="Times New Roman" w:hAnsi="Times New Roman"/>
          <w:sz w:val="24"/>
          <w:szCs w:val="24"/>
          <w:lang w:val="en-GB"/>
        </w:rPr>
        <w:t>respectively), and bigger in L3 (100</w:t>
      </w:r>
      <w:r>
        <w:rPr>
          <w:rFonts w:ascii="Times New Roman" w:hAnsi="Times New Roman"/>
          <w:sz w:val="24"/>
          <w:szCs w:val="24"/>
          <w:lang w:val="en-GB"/>
        </w:rPr>
        <w:t>–</w:t>
      </w:r>
      <w:r w:rsidRPr="00276784">
        <w:rPr>
          <w:rFonts w:ascii="Times New Roman" w:hAnsi="Times New Roman"/>
          <w:sz w:val="24"/>
          <w:szCs w:val="24"/>
          <w:lang w:val="en-GB"/>
        </w:rPr>
        <w:t>400 nm).</w:t>
      </w:r>
    </w:p>
    <w:p w14:paraId="2DC28E4B" w14:textId="77777777" w:rsidR="007F14FD" w:rsidRDefault="007F14FD" w:rsidP="00B93E3D">
      <w:pPr>
        <w:pStyle w:val="HTMLPreformatted"/>
        <w:shd w:val="clear" w:color="auto" w:fill="FFFFFF"/>
        <w:spacing w:line="360" w:lineRule="auto"/>
        <w:ind w:firstLine="0"/>
        <w:rPr>
          <w:rFonts w:ascii="Times New Roman" w:hAnsi="Times New Roman"/>
          <w:sz w:val="24"/>
          <w:szCs w:val="24"/>
          <w:lang w:val="en-GB"/>
        </w:rPr>
      </w:pPr>
      <w:r>
        <w:rPr>
          <w:rFonts w:ascii="Times New Roman" w:hAnsi="Times New Roman"/>
          <w:noProof/>
          <w:sz w:val="24"/>
          <w:szCs w:val="24"/>
          <w:lang w:val="en-US" w:eastAsia="en-US"/>
        </w:rPr>
        <w:drawing>
          <wp:inline distT="0" distB="0" distL="0" distR="0" wp14:anchorId="5FB9A9A7" wp14:editId="70AE4DBF">
            <wp:extent cx="5760085" cy="2931160"/>
            <wp:effectExtent l="0" t="0" r="5715" b="0"/>
            <wp:docPr id="6" name="Picture 6" descr="DEEPAK:FMS:g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EPAK:FMS:gr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931160"/>
                    </a:xfrm>
                    <a:prstGeom prst="rect">
                      <a:avLst/>
                    </a:prstGeom>
                    <a:noFill/>
                    <a:ln>
                      <a:noFill/>
                    </a:ln>
                  </pic:spPr>
                </pic:pic>
              </a:graphicData>
            </a:graphic>
          </wp:inline>
        </w:drawing>
      </w:r>
    </w:p>
    <w:p w14:paraId="1BD9AF09" w14:textId="77777777" w:rsidR="007F14FD" w:rsidRPr="00276784" w:rsidRDefault="007F14FD" w:rsidP="00B93E3D">
      <w:pPr>
        <w:pStyle w:val="HTMLPreformatted"/>
        <w:shd w:val="clear" w:color="auto" w:fill="FFFFFF"/>
        <w:spacing w:line="360" w:lineRule="auto"/>
        <w:ind w:firstLine="0"/>
        <w:rPr>
          <w:rFonts w:ascii="Times New Roman" w:hAnsi="Times New Roman"/>
          <w:sz w:val="24"/>
          <w:szCs w:val="24"/>
          <w:lang w:val="en-GB"/>
        </w:rPr>
      </w:pPr>
    </w:p>
    <w:p w14:paraId="091CB34E" w14:textId="77777777" w:rsidR="00B93E3D" w:rsidRPr="00276784" w:rsidRDefault="00B93E3D" w:rsidP="00B93E3D">
      <w:pPr>
        <w:pStyle w:val="HTMLPreformatted"/>
        <w:shd w:val="clear" w:color="auto" w:fill="FFFFFF"/>
        <w:spacing w:line="360" w:lineRule="auto"/>
        <w:ind w:firstLine="0"/>
        <w:rPr>
          <w:rFonts w:ascii="Times New Roman" w:hAnsi="Times New Roman"/>
          <w:sz w:val="24"/>
          <w:szCs w:val="24"/>
          <w:lang w:val="en-GB"/>
        </w:rPr>
      </w:pPr>
    </w:p>
    <w:p w14:paraId="2D17724E" w14:textId="77777777" w:rsidR="00B93E3D" w:rsidRDefault="00B93E3D" w:rsidP="00B93E3D">
      <w:pPr>
        <w:pStyle w:val="HTMLPreformatted"/>
        <w:shd w:val="clear" w:color="auto" w:fill="FFFFFF"/>
        <w:spacing w:line="360" w:lineRule="auto"/>
        <w:ind w:firstLine="0"/>
        <w:rPr>
          <w:rFonts w:ascii="Times New Roman" w:hAnsi="Times New Roman"/>
          <w:sz w:val="24"/>
          <w:szCs w:val="24"/>
          <w:lang w:val="en-GB"/>
        </w:rPr>
      </w:pPr>
      <w:r w:rsidRPr="00276784">
        <w:rPr>
          <w:rFonts w:ascii="Times New Roman" w:hAnsi="Times New Roman"/>
          <w:sz w:val="24"/>
          <w:szCs w:val="24"/>
          <w:lang w:val="en-GB"/>
        </w:rPr>
        <w:t xml:space="preserve">Figure </w:t>
      </w:r>
      <w:r>
        <w:rPr>
          <w:rFonts w:ascii="Times New Roman" w:hAnsi="Times New Roman"/>
          <w:sz w:val="24"/>
          <w:szCs w:val="24"/>
          <w:lang w:val="en-GB"/>
        </w:rPr>
        <w:t>S7</w:t>
      </w:r>
      <w:r w:rsidRPr="00276784">
        <w:rPr>
          <w:rFonts w:ascii="Times New Roman" w:hAnsi="Times New Roman"/>
          <w:sz w:val="24"/>
          <w:szCs w:val="24"/>
          <w:lang w:val="en-GB"/>
        </w:rPr>
        <w:t>. OFM images under fluorescence light showing the porous network (green colo</w:t>
      </w:r>
      <w:r>
        <w:rPr>
          <w:rFonts w:ascii="Times New Roman" w:hAnsi="Times New Roman"/>
          <w:sz w:val="24"/>
          <w:szCs w:val="24"/>
          <w:lang w:val="en-GB"/>
        </w:rPr>
        <w:t>u</w:t>
      </w:r>
      <w:r w:rsidRPr="00276784">
        <w:rPr>
          <w:rFonts w:ascii="Times New Roman" w:hAnsi="Times New Roman"/>
          <w:sz w:val="24"/>
          <w:szCs w:val="24"/>
          <w:lang w:val="en-GB"/>
        </w:rPr>
        <w:t xml:space="preserve">r) of the limestones. Most common pore types are </w:t>
      </w:r>
      <w:proofErr w:type="spellStart"/>
      <w:r w:rsidRPr="00276784">
        <w:rPr>
          <w:rFonts w:ascii="Times New Roman" w:hAnsi="Times New Roman"/>
          <w:sz w:val="24"/>
          <w:szCs w:val="24"/>
          <w:lang w:val="en-GB"/>
        </w:rPr>
        <w:t>vugs</w:t>
      </w:r>
      <w:proofErr w:type="spellEnd"/>
      <w:r w:rsidRPr="00276784">
        <w:rPr>
          <w:rFonts w:ascii="Times New Roman" w:hAnsi="Times New Roman"/>
          <w:sz w:val="24"/>
          <w:szCs w:val="24"/>
          <w:lang w:val="en-GB"/>
        </w:rPr>
        <w:t xml:space="preserve"> (A) and fissures (B).</w:t>
      </w:r>
    </w:p>
    <w:p w14:paraId="7788F24C" w14:textId="77777777" w:rsidR="007F14FD" w:rsidRDefault="007F14FD" w:rsidP="00B93E3D">
      <w:pPr>
        <w:pStyle w:val="HTMLPreformatted"/>
        <w:shd w:val="clear" w:color="auto" w:fill="FFFFFF"/>
        <w:spacing w:line="360" w:lineRule="auto"/>
        <w:ind w:firstLine="0"/>
        <w:rPr>
          <w:rFonts w:ascii="Times New Roman" w:hAnsi="Times New Roman"/>
          <w:sz w:val="24"/>
          <w:szCs w:val="24"/>
          <w:lang w:val="en-GB"/>
        </w:rPr>
      </w:pPr>
      <w:r>
        <w:rPr>
          <w:rFonts w:ascii="Times New Roman" w:hAnsi="Times New Roman"/>
          <w:noProof/>
          <w:sz w:val="24"/>
          <w:szCs w:val="24"/>
          <w:lang w:val="en-US" w:eastAsia="en-US"/>
        </w:rPr>
        <w:lastRenderedPageBreak/>
        <w:drawing>
          <wp:inline distT="0" distB="0" distL="0" distR="0" wp14:anchorId="69E98FAC" wp14:editId="403999EB">
            <wp:extent cx="5760085" cy="3034030"/>
            <wp:effectExtent l="0" t="0" r="5715" b="0"/>
            <wp:docPr id="7" name="Picture 7" descr="DEEPAK:FMS:g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EPAK:FMS:gr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034030"/>
                    </a:xfrm>
                    <a:prstGeom prst="rect">
                      <a:avLst/>
                    </a:prstGeom>
                    <a:noFill/>
                    <a:ln>
                      <a:noFill/>
                    </a:ln>
                  </pic:spPr>
                </pic:pic>
              </a:graphicData>
            </a:graphic>
          </wp:inline>
        </w:drawing>
      </w:r>
    </w:p>
    <w:p w14:paraId="5BC45740" w14:textId="77777777" w:rsidR="007F14FD" w:rsidRPr="00276784" w:rsidRDefault="007F14FD" w:rsidP="00B93E3D">
      <w:pPr>
        <w:pStyle w:val="HTMLPreformatted"/>
        <w:shd w:val="clear" w:color="auto" w:fill="FFFFFF"/>
        <w:spacing w:line="360" w:lineRule="auto"/>
        <w:ind w:firstLine="0"/>
        <w:rPr>
          <w:rFonts w:ascii="Times New Roman" w:hAnsi="Times New Roman"/>
          <w:sz w:val="24"/>
          <w:szCs w:val="24"/>
          <w:lang w:val="en-GB"/>
        </w:rPr>
      </w:pPr>
    </w:p>
    <w:p w14:paraId="16542604" w14:textId="77777777" w:rsidR="007753D6" w:rsidRDefault="007753D6"/>
    <w:sectPr w:rsidR="007753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E3D"/>
    <w:rsid w:val="000B79E9"/>
    <w:rsid w:val="007753D6"/>
    <w:rsid w:val="007F14FD"/>
    <w:rsid w:val="00B93E3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EEE6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B93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09"/>
      <w:jc w:val="both"/>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B93E3D"/>
    <w:rPr>
      <w:rFonts w:ascii="Courier New" w:eastAsia="Times New Roman" w:hAnsi="Courier New" w:cs="Times New Roman"/>
      <w:sz w:val="20"/>
      <w:szCs w:val="20"/>
      <w:lang w:val="x-none" w:eastAsia="x-none"/>
    </w:rPr>
  </w:style>
  <w:style w:type="paragraph" w:styleId="CommentText">
    <w:name w:val="annotation text"/>
    <w:basedOn w:val="Normal"/>
    <w:link w:val="CommentTextChar"/>
    <w:uiPriority w:val="99"/>
    <w:unhideWhenUsed/>
    <w:rsid w:val="00B93E3D"/>
    <w:pPr>
      <w:spacing w:after="0" w:line="480" w:lineRule="auto"/>
      <w:ind w:firstLine="709"/>
      <w:jc w:val="both"/>
    </w:pPr>
    <w:rPr>
      <w:rFonts w:ascii="Times New Roman" w:eastAsia="Times New Roman" w:hAnsi="Times New Roman" w:cs="Times New Roman"/>
      <w:sz w:val="20"/>
      <w:szCs w:val="20"/>
      <w:lang w:val="en-US" w:eastAsia="x-none"/>
    </w:rPr>
  </w:style>
  <w:style w:type="character" w:customStyle="1" w:styleId="CommentTextChar">
    <w:name w:val="Comment Text Char"/>
    <w:basedOn w:val="DefaultParagraphFont"/>
    <w:link w:val="CommentText"/>
    <w:uiPriority w:val="99"/>
    <w:rsid w:val="00B93E3D"/>
    <w:rPr>
      <w:rFonts w:ascii="Times New Roman" w:eastAsia="Times New Roman" w:hAnsi="Times New Roman" w:cs="Times New Roman"/>
      <w:sz w:val="20"/>
      <w:szCs w:val="20"/>
      <w:lang w:val="en-US" w:eastAsia="x-none"/>
    </w:rPr>
  </w:style>
  <w:style w:type="paragraph" w:styleId="BalloonText">
    <w:name w:val="Balloon Text"/>
    <w:basedOn w:val="Normal"/>
    <w:link w:val="BalloonTextChar"/>
    <w:uiPriority w:val="99"/>
    <w:semiHidden/>
    <w:unhideWhenUsed/>
    <w:rsid w:val="007F14F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F14F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375</Words>
  <Characters>2142</Characters>
  <Application>Microsoft Macintosh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Blengino, Jean-michel (ELS-PAR)</dc:creator>
  <cp:keywords/>
  <dc:description/>
  <cp:lastModifiedBy>Microsoft Office User</cp:lastModifiedBy>
  <cp:revision>2</cp:revision>
  <dcterms:created xsi:type="dcterms:W3CDTF">2017-10-31T09:57:00Z</dcterms:created>
  <dcterms:modified xsi:type="dcterms:W3CDTF">2017-10-31T09:57:00Z</dcterms:modified>
</cp:coreProperties>
</file>