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A2" w:rsidRDefault="00CF25A2" w:rsidP="00CF25A2">
      <w:pPr>
        <w:spacing w:after="0" w:line="360" w:lineRule="auto"/>
        <w:ind w:firstLine="284"/>
        <w:jc w:val="both"/>
        <w:rPr>
          <w:rFonts w:ascii="Times New Roman" w:hAnsi="Times New Roman" w:cs="Times New Roman"/>
          <w:b/>
          <w:sz w:val="24"/>
          <w:szCs w:val="24"/>
          <w:lang w:val="en-GB"/>
        </w:rPr>
      </w:pPr>
      <w:bookmarkStart w:id="0" w:name="_Toc476053101"/>
      <w:bookmarkStart w:id="1" w:name="_Toc479161586"/>
      <w:bookmarkStart w:id="2" w:name="_GoBack"/>
      <w:bookmarkEnd w:id="2"/>
      <w:r>
        <w:rPr>
          <w:rFonts w:ascii="Times New Roman" w:hAnsi="Times New Roman" w:cs="Times New Roman"/>
          <w:b/>
          <w:sz w:val="24"/>
          <w:szCs w:val="24"/>
          <w:lang w:val="en-GB"/>
        </w:rPr>
        <w:t>Supplementary data, paragraphs 3.1 and 3.2.</w:t>
      </w:r>
    </w:p>
    <w:p w:rsidR="00CF25A2" w:rsidRDefault="00CF25A2" w:rsidP="00CF25A2">
      <w:pPr>
        <w:spacing w:after="0" w:line="360" w:lineRule="auto"/>
        <w:ind w:firstLine="284"/>
        <w:jc w:val="both"/>
        <w:rPr>
          <w:rFonts w:ascii="Times New Roman" w:hAnsi="Times New Roman" w:cs="Times New Roman"/>
          <w:b/>
          <w:sz w:val="24"/>
          <w:szCs w:val="24"/>
          <w:lang w:val="en-GB"/>
        </w:rPr>
      </w:pPr>
    </w:p>
    <w:p w:rsidR="00CF25A2" w:rsidRPr="00897E39" w:rsidRDefault="00CF25A2" w:rsidP="00CF25A2">
      <w:pPr>
        <w:spacing w:after="0" w:line="360" w:lineRule="auto"/>
        <w:ind w:firstLine="284"/>
        <w:jc w:val="both"/>
        <w:rPr>
          <w:rFonts w:ascii="Times New Roman" w:hAnsi="Times New Roman" w:cs="Times New Roman"/>
          <w:sz w:val="24"/>
          <w:szCs w:val="24"/>
          <w:lang w:val="en-GB"/>
        </w:rPr>
      </w:pPr>
      <w:r w:rsidRPr="00897E39">
        <w:rPr>
          <w:rFonts w:ascii="Times New Roman" w:hAnsi="Times New Roman" w:cs="Times New Roman"/>
          <w:b/>
          <w:sz w:val="24"/>
          <w:szCs w:val="24"/>
          <w:lang w:val="en-GB"/>
        </w:rPr>
        <w:t>3.1 Sample preparation</w:t>
      </w:r>
      <w:bookmarkEnd w:id="0"/>
      <w:bookmarkEnd w:id="1"/>
    </w:p>
    <w:p w:rsidR="00CF25A2" w:rsidRPr="00897E39" w:rsidRDefault="00CF25A2" w:rsidP="00CF25A2">
      <w:pPr>
        <w:spacing w:after="0" w:line="360" w:lineRule="auto"/>
        <w:ind w:firstLine="284"/>
        <w:jc w:val="both"/>
        <w:rPr>
          <w:rFonts w:ascii="Times New Roman" w:hAnsi="Times New Roman" w:cs="Times New Roman"/>
          <w:sz w:val="24"/>
          <w:szCs w:val="24"/>
          <w:lang w:val="en-GB"/>
        </w:rPr>
      </w:pPr>
      <w:r w:rsidRPr="00897E39">
        <w:rPr>
          <w:rFonts w:ascii="Times New Roman" w:hAnsi="Times New Roman" w:cs="Times New Roman"/>
          <w:sz w:val="24"/>
          <w:szCs w:val="24"/>
          <w:lang w:val="en-GB"/>
        </w:rPr>
        <w:t>After crushing up to 1 kg of the fresh sample in a jaw crusher, material was sieved for the fraction from 36 to 400 µm. Heavy mineral separation was achieved from this fraction using LST (lithium heteropolytungstate in water) prior to magnetic separation in the Frantz isomagnetic separator. Final selection of zircon grains for U-Pb dating was carried out by hand-picking under a binocular microscope (ZEISS Stemi 2000-C). If possible, at least 150 zircon grains of each sample were randomly picked in order to get a representative selection of the overall zircon populations (</w:t>
      </w:r>
      <w:r w:rsidRPr="00897E39">
        <w:rPr>
          <w:rFonts w:ascii="Times New Roman" w:hAnsi="Times New Roman" w:cs="Times New Roman"/>
          <w:color w:val="0070C0"/>
          <w:sz w:val="24"/>
          <w:szCs w:val="24"/>
          <w:lang w:val="en-GB"/>
        </w:rPr>
        <w:t>Fedo et al., 2003</w:t>
      </w:r>
      <w:r w:rsidRPr="00897E39">
        <w:rPr>
          <w:rFonts w:ascii="Times New Roman" w:hAnsi="Times New Roman" w:cs="Times New Roman"/>
          <w:sz w:val="24"/>
          <w:szCs w:val="24"/>
          <w:lang w:val="en-GB"/>
        </w:rPr>
        <w:t xml:space="preserve">; </w:t>
      </w:r>
      <w:r w:rsidRPr="00897E39">
        <w:rPr>
          <w:rFonts w:ascii="Times New Roman" w:hAnsi="Times New Roman" w:cs="Times New Roman"/>
          <w:color w:val="0070C0"/>
          <w:sz w:val="24"/>
          <w:szCs w:val="24"/>
          <w:lang w:val="en-GB"/>
        </w:rPr>
        <w:t>Link et al., 2009</w:t>
      </w:r>
      <w:r w:rsidRPr="00897E39">
        <w:rPr>
          <w:rFonts w:ascii="Times New Roman" w:hAnsi="Times New Roman" w:cs="Times New Roman"/>
          <w:sz w:val="24"/>
          <w:szCs w:val="24"/>
          <w:lang w:val="en-GB"/>
        </w:rPr>
        <w:t xml:space="preserve">). After selection, zircon grains of all sizes and colours, the morphologic types according to </w:t>
      </w:r>
      <w:r w:rsidRPr="00897E39">
        <w:rPr>
          <w:rFonts w:ascii="Times New Roman" w:hAnsi="Times New Roman" w:cs="Times New Roman"/>
          <w:color w:val="0070C0"/>
          <w:sz w:val="24"/>
          <w:szCs w:val="24"/>
          <w:lang w:val="en-GB"/>
        </w:rPr>
        <w:t>Pupin</w:t>
      </w:r>
      <w:r w:rsidRPr="00897E39">
        <w:rPr>
          <w:rFonts w:ascii="Times New Roman" w:hAnsi="Times New Roman" w:cs="Times New Roman"/>
          <w:sz w:val="24"/>
          <w:szCs w:val="24"/>
          <w:lang w:val="en-GB"/>
        </w:rPr>
        <w:t xml:space="preserve"> (</w:t>
      </w:r>
      <w:r w:rsidRPr="00897E39">
        <w:rPr>
          <w:rFonts w:ascii="Times New Roman" w:hAnsi="Times New Roman" w:cs="Times New Roman"/>
          <w:color w:val="0070C0"/>
          <w:sz w:val="24"/>
          <w:szCs w:val="24"/>
          <w:lang w:val="en-GB"/>
        </w:rPr>
        <w:t>1980</w:t>
      </w:r>
      <w:r w:rsidRPr="00897E39">
        <w:rPr>
          <w:rFonts w:ascii="Times New Roman" w:hAnsi="Times New Roman" w:cs="Times New Roman"/>
          <w:sz w:val="24"/>
          <w:szCs w:val="24"/>
          <w:lang w:val="en-GB"/>
        </w:rPr>
        <w:t xml:space="preserve">), length and width, roundness and surface structure according to </w:t>
      </w:r>
      <w:r w:rsidRPr="00897E39">
        <w:rPr>
          <w:rFonts w:ascii="Times New Roman" w:hAnsi="Times New Roman" w:cs="Times New Roman"/>
          <w:color w:val="0070C0"/>
          <w:sz w:val="24"/>
          <w:szCs w:val="24"/>
          <w:lang w:val="en-GB"/>
        </w:rPr>
        <w:t>Gärtner et al.</w:t>
      </w:r>
      <w:r w:rsidRPr="00897E39">
        <w:rPr>
          <w:rFonts w:ascii="Times New Roman" w:hAnsi="Times New Roman" w:cs="Times New Roman"/>
          <w:sz w:val="24"/>
          <w:szCs w:val="24"/>
          <w:lang w:val="en-GB"/>
        </w:rPr>
        <w:t xml:space="preserve"> (</w:t>
      </w:r>
      <w:r w:rsidR="00010D1D">
        <w:rPr>
          <w:rFonts w:ascii="Times New Roman" w:hAnsi="Times New Roman" w:cs="Times New Roman"/>
          <w:color w:val="0070C0"/>
          <w:sz w:val="24"/>
          <w:szCs w:val="24"/>
          <w:lang w:val="en-GB"/>
        </w:rPr>
        <w:t>2013</w:t>
      </w:r>
      <w:r w:rsidRPr="00897E39">
        <w:rPr>
          <w:rFonts w:ascii="Times New Roman" w:hAnsi="Times New Roman" w:cs="Times New Roman"/>
          <w:sz w:val="24"/>
          <w:szCs w:val="24"/>
          <w:lang w:val="en-GB"/>
        </w:rPr>
        <w:t>) were determined with a scanning electron microscope (SEM). These characteristics of morphology are thought to supplement the isotopic data and may help to improve the precision of provenance studies. After this, zircon grains were mounted in resin blocks and polished to half their thickness in order to expose their internal structure. Cathodoluminescence (CL)-imaging was performed using a SEM coupled to a HONOLD CL-detector operating with a spot size of 550 nm at 20 kV.</w:t>
      </w:r>
    </w:p>
    <w:p w:rsidR="00CF25A2" w:rsidRPr="00897E39" w:rsidRDefault="00CF25A2" w:rsidP="00CF25A2">
      <w:pPr>
        <w:spacing w:after="0" w:line="360" w:lineRule="auto"/>
        <w:ind w:firstLine="284"/>
        <w:jc w:val="both"/>
        <w:rPr>
          <w:rFonts w:ascii="Times New Roman" w:hAnsi="Times New Roman" w:cs="Times New Roman"/>
          <w:sz w:val="24"/>
          <w:szCs w:val="24"/>
          <w:lang w:val="en-GB"/>
        </w:rPr>
      </w:pPr>
      <w:bookmarkStart w:id="3" w:name="_Toc476053102"/>
      <w:bookmarkStart w:id="4" w:name="_Toc479161587"/>
      <w:r w:rsidRPr="00897E39">
        <w:rPr>
          <w:rFonts w:ascii="Times New Roman" w:hAnsi="Times New Roman" w:cs="Times New Roman"/>
          <w:b/>
          <w:sz w:val="24"/>
          <w:szCs w:val="24"/>
          <w:lang w:val="en-GB"/>
        </w:rPr>
        <w:t>3.2 U-Th-Pb age determination via LA-ICP-MS</w:t>
      </w:r>
      <w:bookmarkEnd w:id="3"/>
      <w:bookmarkEnd w:id="4"/>
    </w:p>
    <w:p w:rsidR="00CF25A2" w:rsidRPr="00897E39" w:rsidRDefault="00CF25A2" w:rsidP="00CF25A2">
      <w:pPr>
        <w:spacing w:after="0" w:line="360" w:lineRule="auto"/>
        <w:ind w:firstLine="284"/>
        <w:jc w:val="both"/>
        <w:rPr>
          <w:rFonts w:ascii="Times New Roman" w:hAnsi="Times New Roman" w:cs="Times New Roman"/>
          <w:sz w:val="24"/>
          <w:szCs w:val="24"/>
          <w:lang w:val="en-GB"/>
        </w:rPr>
      </w:pPr>
      <w:r w:rsidRPr="00897E39">
        <w:rPr>
          <w:rFonts w:ascii="Times New Roman" w:hAnsi="Times New Roman" w:cs="Times New Roman"/>
          <w:sz w:val="24"/>
          <w:szCs w:val="24"/>
          <w:lang w:val="en-GB"/>
        </w:rPr>
        <w:t xml:space="preserve">Zircon areas showing monophase growth patterns were preferentially selected for isotope analyses in order to avoid mixed U-Pb ages resulting from different late- to post-magmatic or metamorphic influences. Measurements for U, Th and Pb were executed in 2014 at the GeoPlasma Lab, Senckenberg Naturhistorische Sammlungen Dresden using LA-ICP-MS (Laser Ablation with Inductively Coupled Plasma Mass Spectrometry) techniques. A Thermo-Scientific Element 2 XR instrument coupled to a New Wave UP-193 Excimer Laser System was utilised. For ablation, the mounts were put into a teardrop-shaped, low volume laser cell, produced by Ben Jähne (Dresden), which enables sequential sampling of heterogeneous grains (e.g. growth zones) during time-resolved data acquisition. Single measurement of one spot contained approximately 15 s background acquisition followed by 30 s data acquisition. Depending on grain structure and size, spot sizes ranged between 25 and 35 µm. More detailed specifications on the instruments settings are available in supplementary table S1. Correction of common-Pb, based on the interference- and background-corrected </w:t>
      </w:r>
      <w:r w:rsidRPr="00897E39">
        <w:rPr>
          <w:rFonts w:ascii="Times New Roman" w:hAnsi="Times New Roman" w:cs="Times New Roman"/>
          <w:sz w:val="24"/>
          <w:szCs w:val="24"/>
          <w:vertAlign w:val="superscript"/>
          <w:lang w:val="en-GB"/>
        </w:rPr>
        <w:t>204</w:t>
      </w:r>
      <w:r w:rsidRPr="00897E39">
        <w:rPr>
          <w:rFonts w:ascii="Times New Roman" w:hAnsi="Times New Roman" w:cs="Times New Roman"/>
          <w:sz w:val="24"/>
          <w:szCs w:val="24"/>
          <w:lang w:val="en-GB"/>
        </w:rPr>
        <w:t>Pb signal and a model Pb composition (</w:t>
      </w:r>
      <w:r w:rsidRPr="00897E39">
        <w:rPr>
          <w:rFonts w:ascii="Times New Roman" w:hAnsi="Times New Roman" w:cs="Times New Roman"/>
          <w:color w:val="0070C0"/>
          <w:sz w:val="24"/>
          <w:szCs w:val="24"/>
          <w:lang w:val="en-GB"/>
        </w:rPr>
        <w:t>Stacey and Kramers, 1975</w:t>
      </w:r>
      <w:r w:rsidRPr="00897E39">
        <w:rPr>
          <w:rFonts w:ascii="Times New Roman" w:hAnsi="Times New Roman" w:cs="Times New Roman"/>
          <w:sz w:val="24"/>
          <w:szCs w:val="24"/>
          <w:lang w:val="en-GB"/>
        </w:rPr>
        <w:t xml:space="preserve">), was carried out if necessary. Judgement of necessity for correction depended on whether the corrected </w:t>
      </w:r>
      <w:r w:rsidRPr="00897E39">
        <w:rPr>
          <w:rFonts w:ascii="Times New Roman" w:hAnsi="Times New Roman" w:cs="Times New Roman"/>
          <w:sz w:val="24"/>
          <w:szCs w:val="24"/>
          <w:vertAlign w:val="superscript"/>
          <w:lang w:val="en-GB"/>
        </w:rPr>
        <w:t>207</w:t>
      </w:r>
      <w:r w:rsidRPr="00897E39">
        <w:rPr>
          <w:rFonts w:ascii="Times New Roman" w:hAnsi="Times New Roman" w:cs="Times New Roman"/>
          <w:sz w:val="24"/>
          <w:szCs w:val="24"/>
          <w:lang w:val="en-GB"/>
        </w:rPr>
        <w:t>Pb/</w:t>
      </w:r>
      <w:r w:rsidRPr="00897E39">
        <w:rPr>
          <w:rFonts w:ascii="Times New Roman" w:hAnsi="Times New Roman" w:cs="Times New Roman"/>
          <w:sz w:val="24"/>
          <w:szCs w:val="24"/>
          <w:vertAlign w:val="superscript"/>
          <w:lang w:val="en-GB"/>
        </w:rPr>
        <w:t>206</w:t>
      </w:r>
      <w:r w:rsidRPr="00897E39">
        <w:rPr>
          <w:rFonts w:ascii="Times New Roman" w:hAnsi="Times New Roman" w:cs="Times New Roman"/>
          <w:sz w:val="24"/>
          <w:szCs w:val="24"/>
          <w:lang w:val="en-GB"/>
        </w:rPr>
        <w:t xml:space="preserve">Pb lay outside the internal errors of the measured ratios. Interpretation with respect to the obtained ages was done for all grains within a range of 90–110% of concordance (e.g. </w:t>
      </w:r>
      <w:r w:rsidRPr="00897E39">
        <w:rPr>
          <w:rFonts w:ascii="Times New Roman" w:hAnsi="Times New Roman" w:cs="Times New Roman"/>
          <w:color w:val="0070C0"/>
          <w:sz w:val="24"/>
          <w:szCs w:val="24"/>
          <w:lang w:val="en-GB"/>
        </w:rPr>
        <w:t>Meinhold et al., 2011</w:t>
      </w:r>
      <w:r w:rsidRPr="00897E39">
        <w:rPr>
          <w:rFonts w:ascii="Times New Roman" w:hAnsi="Times New Roman" w:cs="Times New Roman"/>
          <w:sz w:val="24"/>
          <w:szCs w:val="24"/>
          <w:lang w:val="en-GB"/>
        </w:rPr>
        <w:t xml:space="preserve">). Discordant analyses were generally interpreted with caution, even if they define a </w:t>
      </w:r>
      <w:proofErr w:type="gramStart"/>
      <w:r w:rsidRPr="00897E39">
        <w:rPr>
          <w:rFonts w:ascii="Times New Roman" w:hAnsi="Times New Roman" w:cs="Times New Roman"/>
          <w:sz w:val="24"/>
          <w:szCs w:val="24"/>
          <w:lang w:val="en-GB"/>
        </w:rPr>
        <w:t>discordia</w:t>
      </w:r>
      <w:proofErr w:type="gramEnd"/>
      <w:r w:rsidRPr="00897E39">
        <w:rPr>
          <w:rFonts w:ascii="Times New Roman" w:hAnsi="Times New Roman" w:cs="Times New Roman"/>
          <w:sz w:val="24"/>
          <w:szCs w:val="24"/>
          <w:lang w:val="en-GB"/>
        </w:rPr>
        <w:t xml:space="preserve">. Finally, raw data were corrected for background signal, common-Pb, laser induced elemental fractionation, instrumental mass discrimination, depth- and time-dependant elemental fractionation of Pb/Th and Pb/U by use of an </w:t>
      </w:r>
      <w:r>
        <w:rPr>
          <w:rFonts w:ascii="Times New Roman" w:hAnsi="Times New Roman" w:cs="Times New Roman"/>
          <w:sz w:val="24"/>
          <w:szCs w:val="24"/>
          <w:lang w:val="en-GB"/>
        </w:rPr>
        <w:t xml:space="preserve">in-house </w:t>
      </w:r>
      <w:r w:rsidRPr="00897E39">
        <w:rPr>
          <w:rFonts w:ascii="Times New Roman" w:hAnsi="Times New Roman" w:cs="Times New Roman"/>
          <w:sz w:val="24"/>
          <w:szCs w:val="24"/>
          <w:lang w:val="en-GB"/>
        </w:rPr>
        <w:t>Excel</w:t>
      </w:r>
      <w:r w:rsidRPr="00897E39">
        <w:rPr>
          <w:rFonts w:ascii="Times New Roman" w:hAnsi="Times New Roman" w:cs="Times New Roman"/>
          <w:sz w:val="24"/>
          <w:szCs w:val="24"/>
          <w:vertAlign w:val="superscript"/>
          <w:lang w:val="en-GB"/>
        </w:rPr>
        <w:t>®</w:t>
      </w:r>
      <w:r w:rsidRPr="00897E39">
        <w:rPr>
          <w:rFonts w:ascii="Times New Roman" w:hAnsi="Times New Roman" w:cs="Times New Roman"/>
          <w:sz w:val="24"/>
          <w:szCs w:val="24"/>
          <w:lang w:val="en-GB"/>
        </w:rPr>
        <w:t xml:space="preserve"> spreadsheet program developed by Axel Gerdes (Institute of Geosciences, Johann Wolfgang Goethe-University Frankfurt [JWG], Frankfurt/Main, Germany). Measurement of Th-U ratios was carried out parallel to U-Th-Pb determination with the same combination of instruments. Reported uncertainties were propagated by quadratic addition of the external reproducibility obtained from standard zircon GJ-1 (~0.6% and 0.5–1.0% for the </w:t>
      </w:r>
      <w:r w:rsidRPr="00897E39">
        <w:rPr>
          <w:rFonts w:ascii="Times New Roman" w:hAnsi="Times New Roman" w:cs="Times New Roman"/>
          <w:sz w:val="24"/>
          <w:szCs w:val="24"/>
          <w:vertAlign w:val="superscript"/>
          <w:lang w:val="en-GB"/>
        </w:rPr>
        <w:t>207</w:t>
      </w:r>
      <w:r w:rsidRPr="00897E39">
        <w:rPr>
          <w:rFonts w:ascii="Times New Roman" w:hAnsi="Times New Roman" w:cs="Times New Roman"/>
          <w:sz w:val="24"/>
          <w:szCs w:val="24"/>
          <w:lang w:val="en-GB"/>
        </w:rPr>
        <w:t>Pb/</w:t>
      </w:r>
      <w:r w:rsidRPr="00897E39">
        <w:rPr>
          <w:rFonts w:ascii="Times New Roman" w:hAnsi="Times New Roman" w:cs="Times New Roman"/>
          <w:sz w:val="24"/>
          <w:szCs w:val="24"/>
          <w:vertAlign w:val="superscript"/>
          <w:lang w:val="en-GB"/>
        </w:rPr>
        <w:t>206</w:t>
      </w:r>
      <w:r w:rsidRPr="00897E39">
        <w:rPr>
          <w:rFonts w:ascii="Times New Roman" w:hAnsi="Times New Roman" w:cs="Times New Roman"/>
          <w:sz w:val="24"/>
          <w:szCs w:val="24"/>
          <w:lang w:val="en-GB"/>
        </w:rPr>
        <w:t xml:space="preserve">Pb and </w:t>
      </w:r>
      <w:r w:rsidRPr="00897E39">
        <w:rPr>
          <w:rFonts w:ascii="Times New Roman" w:hAnsi="Times New Roman" w:cs="Times New Roman"/>
          <w:sz w:val="24"/>
          <w:szCs w:val="24"/>
          <w:vertAlign w:val="superscript"/>
          <w:lang w:val="en-GB"/>
        </w:rPr>
        <w:t>206</w:t>
      </w:r>
      <w:r w:rsidRPr="00897E39">
        <w:rPr>
          <w:rFonts w:ascii="Times New Roman" w:hAnsi="Times New Roman" w:cs="Times New Roman"/>
          <w:sz w:val="24"/>
          <w:szCs w:val="24"/>
          <w:lang w:val="en-GB"/>
        </w:rPr>
        <w:t>Pb/</w:t>
      </w:r>
      <w:r w:rsidRPr="00897E39">
        <w:rPr>
          <w:rFonts w:ascii="Times New Roman" w:hAnsi="Times New Roman" w:cs="Times New Roman"/>
          <w:sz w:val="24"/>
          <w:szCs w:val="24"/>
          <w:vertAlign w:val="superscript"/>
          <w:lang w:val="en-GB"/>
        </w:rPr>
        <w:t>238</w:t>
      </w:r>
      <w:r w:rsidRPr="00897E39">
        <w:rPr>
          <w:rFonts w:ascii="Times New Roman" w:hAnsi="Times New Roman" w:cs="Times New Roman"/>
          <w:sz w:val="24"/>
          <w:szCs w:val="24"/>
          <w:lang w:val="en-GB"/>
        </w:rPr>
        <w:t xml:space="preserve">U, respectively, first described by </w:t>
      </w:r>
      <w:r w:rsidRPr="00897E39">
        <w:rPr>
          <w:rFonts w:ascii="Times New Roman" w:hAnsi="Times New Roman" w:cs="Times New Roman"/>
          <w:color w:val="0070C0"/>
          <w:sz w:val="24"/>
          <w:szCs w:val="24"/>
          <w:lang w:val="en-GB"/>
        </w:rPr>
        <w:t>Jackson et al., 2004</w:t>
      </w:r>
      <w:r w:rsidRPr="00897E39">
        <w:rPr>
          <w:rFonts w:ascii="Times New Roman" w:hAnsi="Times New Roman" w:cs="Times New Roman"/>
          <w:sz w:val="24"/>
          <w:szCs w:val="24"/>
          <w:lang w:val="en-GB"/>
        </w:rPr>
        <w:t xml:space="preserve">) during individual analytical sessions and the within-run precision of each analysis. Concordia diagrams (2σ error ellipses) and concordia ages (95% confidence level) were produced using Isoplot/Ex 2.49 (Ludwig, 2001). Frequency and relative probability plots were generated via AgeDisplay (Sircombe, 2004). For zircon grains older than 1 Ga, </w:t>
      </w:r>
      <w:r w:rsidRPr="00897E39">
        <w:rPr>
          <w:rFonts w:ascii="Times New Roman" w:hAnsi="Times New Roman" w:cs="Times New Roman"/>
          <w:sz w:val="24"/>
          <w:szCs w:val="24"/>
          <w:vertAlign w:val="superscript"/>
          <w:lang w:val="en-GB"/>
        </w:rPr>
        <w:t>207</w:t>
      </w:r>
      <w:r w:rsidRPr="00897E39">
        <w:rPr>
          <w:rFonts w:ascii="Times New Roman" w:hAnsi="Times New Roman" w:cs="Times New Roman"/>
          <w:sz w:val="24"/>
          <w:szCs w:val="24"/>
          <w:lang w:val="en-GB"/>
        </w:rPr>
        <w:t>Pb/</w:t>
      </w:r>
      <w:r w:rsidRPr="00897E39">
        <w:rPr>
          <w:rFonts w:ascii="Times New Roman" w:hAnsi="Times New Roman" w:cs="Times New Roman"/>
          <w:sz w:val="24"/>
          <w:szCs w:val="24"/>
          <w:vertAlign w:val="superscript"/>
          <w:lang w:val="en-GB"/>
        </w:rPr>
        <w:t>206</w:t>
      </w:r>
      <w:r w:rsidRPr="00897E39">
        <w:rPr>
          <w:rFonts w:ascii="Times New Roman" w:hAnsi="Times New Roman" w:cs="Times New Roman"/>
          <w:sz w:val="24"/>
          <w:szCs w:val="24"/>
          <w:lang w:val="en-GB"/>
        </w:rPr>
        <w:t xml:space="preserve">Pb ages were taken for interpretation, the </w:t>
      </w:r>
      <w:r w:rsidRPr="00897E39">
        <w:rPr>
          <w:rFonts w:ascii="Times New Roman" w:hAnsi="Times New Roman" w:cs="Times New Roman"/>
          <w:sz w:val="24"/>
          <w:szCs w:val="24"/>
          <w:vertAlign w:val="superscript"/>
          <w:lang w:val="en-GB"/>
        </w:rPr>
        <w:t>206</w:t>
      </w:r>
      <w:r w:rsidRPr="00897E39">
        <w:rPr>
          <w:rFonts w:ascii="Times New Roman" w:hAnsi="Times New Roman" w:cs="Times New Roman"/>
          <w:sz w:val="24"/>
          <w:szCs w:val="24"/>
          <w:lang w:val="en-GB"/>
        </w:rPr>
        <w:t>Pb/</w:t>
      </w:r>
      <w:r w:rsidRPr="00897E39">
        <w:rPr>
          <w:rFonts w:ascii="Times New Roman" w:hAnsi="Times New Roman" w:cs="Times New Roman"/>
          <w:sz w:val="24"/>
          <w:szCs w:val="24"/>
          <w:vertAlign w:val="superscript"/>
          <w:lang w:val="en-GB"/>
        </w:rPr>
        <w:t>238</w:t>
      </w:r>
      <w:r w:rsidRPr="00897E39">
        <w:rPr>
          <w:rFonts w:ascii="Times New Roman" w:hAnsi="Times New Roman" w:cs="Times New Roman"/>
          <w:sz w:val="24"/>
          <w:szCs w:val="24"/>
          <w:lang w:val="en-GB"/>
        </w:rPr>
        <w:t xml:space="preserve">U ages for younger grains. For further details on analytical protocol and data processing see </w:t>
      </w:r>
      <w:r w:rsidRPr="00897E39">
        <w:rPr>
          <w:rFonts w:ascii="Times New Roman" w:hAnsi="Times New Roman" w:cs="Times New Roman"/>
          <w:color w:val="0070C0"/>
          <w:sz w:val="24"/>
          <w:szCs w:val="24"/>
          <w:lang w:val="en-GB"/>
        </w:rPr>
        <w:t>Gerdes and Zeh</w:t>
      </w:r>
      <w:r w:rsidRPr="00897E39">
        <w:rPr>
          <w:rFonts w:ascii="Times New Roman" w:hAnsi="Times New Roman" w:cs="Times New Roman"/>
          <w:sz w:val="24"/>
          <w:szCs w:val="24"/>
          <w:lang w:val="en-GB"/>
        </w:rPr>
        <w:t xml:space="preserve"> (</w:t>
      </w:r>
      <w:r w:rsidRPr="00897E39">
        <w:rPr>
          <w:rFonts w:ascii="Times New Roman" w:hAnsi="Times New Roman" w:cs="Times New Roman"/>
          <w:color w:val="0070C0"/>
          <w:sz w:val="24"/>
          <w:szCs w:val="24"/>
          <w:lang w:val="en-GB"/>
        </w:rPr>
        <w:t>2006</w:t>
      </w:r>
      <w:r w:rsidRPr="00897E39">
        <w:rPr>
          <w:rFonts w:ascii="Times New Roman" w:hAnsi="Times New Roman" w:cs="Times New Roman"/>
          <w:sz w:val="24"/>
          <w:szCs w:val="24"/>
          <w:lang w:val="en-GB"/>
        </w:rPr>
        <w:t>).</w:t>
      </w:r>
    </w:p>
    <w:p w:rsidR="008A2134" w:rsidRDefault="008A2134">
      <w:pPr>
        <w:rPr>
          <w:lang w:val="en-GB"/>
        </w:rPr>
      </w:pPr>
    </w:p>
    <w:p w:rsidR="00010D1D" w:rsidRPr="00010D1D" w:rsidRDefault="00010D1D">
      <w:pPr>
        <w:rPr>
          <w:rFonts w:ascii="Times New Roman" w:hAnsi="Times New Roman" w:cs="Times New Roman"/>
          <w:b/>
          <w:sz w:val="24"/>
          <w:szCs w:val="24"/>
          <w:lang w:val="en-GB"/>
        </w:rPr>
      </w:pPr>
      <w:r w:rsidRPr="00010D1D">
        <w:rPr>
          <w:rFonts w:ascii="Times New Roman" w:hAnsi="Times New Roman" w:cs="Times New Roman"/>
          <w:b/>
          <w:sz w:val="24"/>
          <w:szCs w:val="24"/>
          <w:lang w:val="en-GB"/>
        </w:rPr>
        <w:t>References:</w:t>
      </w:r>
    </w:p>
    <w:p w:rsidR="00010D1D"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010D1D">
        <w:rPr>
          <w:rFonts w:ascii="Times New Roman" w:hAnsi="Times New Roman" w:cs="Times New Roman"/>
          <w:sz w:val="24"/>
          <w:szCs w:val="24"/>
          <w:lang w:val="en-GB"/>
        </w:rPr>
        <w:t xml:space="preserve">Fedo, C.M., Sircombe, K.N., Rainbird, R.H., 2003. </w:t>
      </w:r>
      <w:r w:rsidRPr="00897E39">
        <w:rPr>
          <w:rFonts w:ascii="Times New Roman" w:hAnsi="Times New Roman" w:cs="Times New Roman"/>
          <w:sz w:val="24"/>
          <w:szCs w:val="24"/>
          <w:lang w:val="en-GB"/>
        </w:rPr>
        <w:t>Detrital Zircon Analysis of the Sedimentary Record. In: Hanchar, J.M., Hoskin, P.W.O. (Eds.). Zircon. Reviews in Mineralogy and Geochemistry 53, 277–303.</w:t>
      </w:r>
    </w:p>
    <w:p w:rsidR="00010D1D"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897E39">
        <w:rPr>
          <w:rFonts w:ascii="Times New Roman" w:hAnsi="Times New Roman" w:cs="Times New Roman"/>
          <w:sz w:val="24"/>
          <w:szCs w:val="24"/>
        </w:rPr>
        <w:t>Gärtner, A., Linnemann, U., Sagawe, A., Hofmann, M.</w:t>
      </w:r>
      <w:r>
        <w:rPr>
          <w:rFonts w:ascii="Times New Roman" w:hAnsi="Times New Roman" w:cs="Times New Roman"/>
          <w:sz w:val="24"/>
          <w:szCs w:val="24"/>
        </w:rPr>
        <w:t>, Ullrich, B., Kleber, A., 2013</w:t>
      </w:r>
      <w:r w:rsidRPr="00897E39">
        <w:rPr>
          <w:rFonts w:ascii="Times New Roman" w:hAnsi="Times New Roman" w:cs="Times New Roman"/>
          <w:sz w:val="24"/>
          <w:szCs w:val="24"/>
        </w:rPr>
        <w:t xml:space="preserve">. </w:t>
      </w:r>
      <w:r w:rsidRPr="00897E39">
        <w:rPr>
          <w:rFonts w:ascii="Times New Roman" w:hAnsi="Times New Roman" w:cs="Times New Roman"/>
          <w:sz w:val="24"/>
          <w:szCs w:val="24"/>
          <w:lang w:val="en-GB"/>
        </w:rPr>
        <w:t>Morphology of zircon crystal grains in sediments – characteristics, classifications, definitions. Geologica Saxonica 59, 65–73.</w:t>
      </w:r>
    </w:p>
    <w:p w:rsidR="00010D1D" w:rsidRPr="00897E39"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fr-FR"/>
        </w:rPr>
      </w:pPr>
      <w:r w:rsidRPr="00897E39">
        <w:rPr>
          <w:rFonts w:ascii="Times New Roman" w:hAnsi="Times New Roman" w:cs="Times New Roman"/>
          <w:sz w:val="24"/>
          <w:szCs w:val="24"/>
          <w:lang w:val="en-GB"/>
        </w:rPr>
        <w:t>Gerdes, A., Zeh, A., 2006. Combined U-Pb and Hf isotope LA-(MC-</w:t>
      </w:r>
      <w:proofErr w:type="gramStart"/>
      <w:r w:rsidRPr="00897E39">
        <w:rPr>
          <w:rFonts w:ascii="Times New Roman" w:hAnsi="Times New Roman" w:cs="Times New Roman"/>
          <w:sz w:val="24"/>
          <w:szCs w:val="24"/>
          <w:lang w:val="en-GB"/>
        </w:rPr>
        <w:t>)ICP</w:t>
      </w:r>
      <w:proofErr w:type="gramEnd"/>
      <w:r w:rsidRPr="00897E39">
        <w:rPr>
          <w:rFonts w:ascii="Times New Roman" w:hAnsi="Times New Roman" w:cs="Times New Roman"/>
          <w:sz w:val="24"/>
          <w:szCs w:val="24"/>
          <w:lang w:val="en-GB"/>
        </w:rPr>
        <w:t xml:space="preserve">-MS analyses of detrital zircons: Comparison with SHRIMP and new constraints for the provenance and age of an Armorican metasediment in Central Germany. </w:t>
      </w:r>
      <w:r w:rsidRPr="00897E39">
        <w:rPr>
          <w:rFonts w:ascii="Times New Roman" w:hAnsi="Times New Roman" w:cs="Times New Roman"/>
          <w:sz w:val="24"/>
          <w:szCs w:val="24"/>
          <w:lang w:val="fr-FR"/>
        </w:rPr>
        <w:t>Earth and Planetary Science Letters 249, 47–61.</w:t>
      </w:r>
    </w:p>
    <w:p w:rsidR="00010D1D" w:rsidRPr="00897E39"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897E39">
        <w:rPr>
          <w:rFonts w:ascii="Times New Roman" w:hAnsi="Times New Roman" w:cs="Times New Roman"/>
          <w:sz w:val="24"/>
          <w:szCs w:val="24"/>
          <w:lang w:val="en-US"/>
        </w:rPr>
        <w:t xml:space="preserve">Jackson, S.E., Pearson, N.J., Griffin, W.L., Belousova, E.A., 2004. </w:t>
      </w:r>
      <w:r w:rsidRPr="00897E39">
        <w:rPr>
          <w:rFonts w:ascii="Times New Roman" w:hAnsi="Times New Roman" w:cs="Times New Roman"/>
          <w:sz w:val="24"/>
          <w:szCs w:val="24"/>
          <w:lang w:val="en-GB"/>
        </w:rPr>
        <w:t>The application of laser ablation-inductively coupled plasma-mass spectrometry to in situ U-Pb zircon geochronology. Chemical Geology 211, 47–69.</w:t>
      </w:r>
    </w:p>
    <w:p w:rsidR="00010D1D"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897E39">
        <w:rPr>
          <w:rFonts w:ascii="Times New Roman" w:hAnsi="Times New Roman" w:cs="Times New Roman"/>
          <w:sz w:val="24"/>
          <w:szCs w:val="24"/>
          <w:lang w:val="en-GB"/>
        </w:rPr>
        <w:t xml:space="preserve">Link, P.K., Fanning, C.M., Beranek, L.P., 2009. Reliability and longitudinal change of detrital-zircon age spectra in the Snake River system, Idaho and Wyoming: An example of reproducing the bumpy barcode. </w:t>
      </w:r>
      <w:r w:rsidRPr="00010D1D">
        <w:rPr>
          <w:rFonts w:ascii="Times New Roman" w:hAnsi="Times New Roman" w:cs="Times New Roman"/>
          <w:sz w:val="24"/>
          <w:szCs w:val="24"/>
          <w:lang w:val="en-US"/>
        </w:rPr>
        <w:t>Sedimentary Geology 182, 101–142.</w:t>
      </w:r>
    </w:p>
    <w:p w:rsidR="00010D1D" w:rsidRPr="00897E39"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897E39">
        <w:rPr>
          <w:rFonts w:ascii="Times New Roman" w:hAnsi="Times New Roman" w:cs="Times New Roman"/>
          <w:sz w:val="24"/>
          <w:szCs w:val="24"/>
          <w:lang w:val="en-GB"/>
        </w:rPr>
        <w:t>Meinhold, G., Morton, A.C., Fanning, C.M., Frei, D., Howard, J.P., Phillips, R.J., Strogen, D., Whitham, A.G., 2011. Evidence from detrital zircons for recycling of Mesoproterozoic and Neoproterozoic crust recorded in Paleozoic and Mesozoic sandstones of southern Libya. Earth and Planetary Science Letters 312, 164–175.</w:t>
      </w:r>
    </w:p>
    <w:p w:rsidR="00010D1D" w:rsidRPr="00897E39"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897E39">
        <w:rPr>
          <w:rFonts w:ascii="Times New Roman" w:hAnsi="Times New Roman" w:cs="Times New Roman"/>
          <w:sz w:val="24"/>
          <w:szCs w:val="24"/>
          <w:lang w:val="en-GB"/>
        </w:rPr>
        <w:t>Pupin J.-P., 1980. Zircon and Granite Petrology. Contributions to Mineralogy and Petrology 73, 207–220.</w:t>
      </w:r>
    </w:p>
    <w:p w:rsidR="00010D1D" w:rsidRPr="00897E39" w:rsidRDefault="00010D1D" w:rsidP="00010D1D">
      <w:p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897E39">
        <w:rPr>
          <w:rFonts w:ascii="Times New Roman" w:hAnsi="Times New Roman" w:cs="Times New Roman"/>
          <w:sz w:val="24"/>
          <w:szCs w:val="24"/>
          <w:lang w:val="en-US"/>
        </w:rPr>
        <w:t>Stacey, J.S., Kramers, J.D., 1975. Approximation of terrestrial lead isotope evolution by a two-stag</w:t>
      </w:r>
      <w:r w:rsidRPr="00897E39">
        <w:rPr>
          <w:rFonts w:ascii="Times New Roman" w:hAnsi="Times New Roman" w:cs="Times New Roman"/>
          <w:sz w:val="24"/>
          <w:szCs w:val="24"/>
          <w:lang w:val="en-GB"/>
        </w:rPr>
        <w:t>e model. Earth and Planetary Science Letters 26, 207–221.</w:t>
      </w:r>
    </w:p>
    <w:p w:rsidR="00010D1D" w:rsidRPr="00CF25A2" w:rsidRDefault="00010D1D">
      <w:pPr>
        <w:rPr>
          <w:lang w:val="en-GB"/>
        </w:rPr>
      </w:pPr>
    </w:p>
    <w:sectPr w:rsidR="00010D1D" w:rsidRPr="00CF2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A2"/>
    <w:rsid w:val="00010D1D"/>
    <w:rsid w:val="002C04D8"/>
    <w:rsid w:val="007D63B6"/>
    <w:rsid w:val="008A2134"/>
    <w:rsid w:val="00B4128D"/>
    <w:rsid w:val="00CF25A2"/>
    <w:rsid w:val="00DD5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35B7-C44C-4827-9F72-C187EE6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Francis Lama</cp:lastModifiedBy>
  <cp:revision>2</cp:revision>
  <dcterms:created xsi:type="dcterms:W3CDTF">2018-06-28T19:06:00Z</dcterms:created>
  <dcterms:modified xsi:type="dcterms:W3CDTF">2018-06-28T19:06:00Z</dcterms:modified>
</cp:coreProperties>
</file>