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CB" w:rsidRPr="003D5A58" w:rsidRDefault="003E48DD" w:rsidP="003E48DD">
      <w:pPr>
        <w:jc w:val="center"/>
        <w:rPr>
          <w:rFonts w:asciiTheme="minorBidi" w:hAnsiTheme="minorBidi"/>
          <w:b/>
          <w:bCs/>
          <w:sz w:val="24"/>
          <w:szCs w:val="24"/>
        </w:rPr>
      </w:pPr>
      <w:proofErr w:type="spellStart"/>
      <w:r w:rsidRPr="003D5A58">
        <w:rPr>
          <w:rFonts w:asciiTheme="minorBidi" w:hAnsiTheme="minorBidi"/>
          <w:b/>
          <w:bCs/>
          <w:sz w:val="24"/>
          <w:szCs w:val="24"/>
        </w:rPr>
        <w:t>Supplementary</w:t>
      </w:r>
      <w:proofErr w:type="spellEnd"/>
      <w:r w:rsidRPr="003D5A58">
        <w:rPr>
          <w:rFonts w:asciiTheme="minorBidi" w:hAnsiTheme="minorBidi"/>
          <w:b/>
          <w:bCs/>
          <w:sz w:val="24"/>
          <w:szCs w:val="24"/>
        </w:rPr>
        <w:t xml:space="preserve"> D</w:t>
      </w:r>
      <w:r w:rsidR="002C53CB" w:rsidRPr="003D5A58">
        <w:rPr>
          <w:rFonts w:asciiTheme="minorBidi" w:hAnsiTheme="minorBidi"/>
          <w:b/>
          <w:bCs/>
          <w:sz w:val="24"/>
          <w:szCs w:val="24"/>
        </w:rPr>
        <w:t>ata S2</w:t>
      </w:r>
    </w:p>
    <w:p w:rsidR="002C53CB" w:rsidRPr="003E48DD" w:rsidRDefault="002C53CB" w:rsidP="00095C0A">
      <w:pPr>
        <w:jc w:val="center"/>
        <w:rPr>
          <w:noProof/>
          <w:lang w:eastAsia="fr-FR"/>
        </w:rPr>
      </w:pPr>
    </w:p>
    <w:p w:rsidR="008961A0" w:rsidRPr="003E48DD" w:rsidRDefault="00095C0A" w:rsidP="00095C0A">
      <w:pPr>
        <w:jc w:val="center"/>
      </w:pPr>
      <w:r w:rsidRPr="003E48DD">
        <w:rPr>
          <w:noProof/>
          <w:lang w:eastAsia="fr-FR"/>
        </w:rPr>
        <w:drawing>
          <wp:inline distT="0" distB="0" distL="0" distR="0">
            <wp:extent cx="4367530" cy="3193415"/>
            <wp:effectExtent l="19050" t="0" r="0" b="0"/>
            <wp:docPr id="1" name="Image 1" descr="C:\Users\ADMIN\Desktop\doc submission\comp geo\fig POUR SUB\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c submission\comp geo\fig POUR SUB\Fig 5.png"/>
                    <pic:cNvPicPr>
                      <a:picLocks noChangeAspect="1" noChangeArrowheads="1"/>
                    </pic:cNvPicPr>
                  </pic:nvPicPr>
                  <pic:blipFill>
                    <a:blip r:embed="rId5" cstate="print"/>
                    <a:srcRect/>
                    <a:stretch>
                      <a:fillRect/>
                    </a:stretch>
                  </pic:blipFill>
                  <pic:spPr bwMode="auto">
                    <a:xfrm>
                      <a:off x="0" y="0"/>
                      <a:ext cx="4367530" cy="3193415"/>
                    </a:xfrm>
                    <a:prstGeom prst="rect">
                      <a:avLst/>
                    </a:prstGeom>
                    <a:noFill/>
                    <a:ln w="9525">
                      <a:noFill/>
                      <a:miter lim="800000"/>
                      <a:headEnd/>
                      <a:tailEnd/>
                    </a:ln>
                  </pic:spPr>
                </pic:pic>
              </a:graphicData>
            </a:graphic>
          </wp:inline>
        </w:drawing>
      </w:r>
    </w:p>
    <w:p w:rsidR="00095C0A" w:rsidRPr="003E48DD" w:rsidRDefault="00095C0A" w:rsidP="00095C0A">
      <w:pPr>
        <w:autoSpaceDE w:val="0"/>
        <w:autoSpaceDN w:val="0"/>
        <w:adjustRightInd w:val="0"/>
        <w:spacing w:after="360" w:line="360" w:lineRule="auto"/>
        <w:jc w:val="both"/>
        <w:rPr>
          <w:rFonts w:asciiTheme="minorBidi" w:hAnsiTheme="minorBidi"/>
          <w:sz w:val="24"/>
          <w:szCs w:val="24"/>
          <w:lang w:val="en-GB"/>
        </w:rPr>
      </w:pPr>
      <w:r w:rsidRPr="003E48DD">
        <w:rPr>
          <w:rFonts w:asciiTheme="minorBidi" w:hAnsiTheme="minorBidi"/>
          <w:b/>
          <w:bCs/>
          <w:sz w:val="24"/>
          <w:szCs w:val="24"/>
        </w:rPr>
        <w:t>Figure 5.</w:t>
      </w:r>
      <w:r w:rsidRPr="003E48DD">
        <w:rPr>
          <w:rFonts w:asciiTheme="minorBidi" w:hAnsiTheme="minorBidi"/>
          <w:sz w:val="24"/>
          <w:szCs w:val="24"/>
        </w:rPr>
        <w:t xml:space="preserve"> </w:t>
      </w:r>
      <w:r w:rsidRPr="003E48DD">
        <w:rPr>
          <w:rFonts w:asciiTheme="minorBidi" w:hAnsiTheme="minorBidi"/>
          <w:sz w:val="24"/>
          <w:szCs w:val="24"/>
          <w:lang w:val="en-GB"/>
        </w:rPr>
        <w:t xml:space="preserve">Optical micrographs of magnetically extracted material (iron oxides) and heavy minerals (e.g. garnet, tourmaline) in the 50–250 </w:t>
      </w:r>
      <w:proofErr w:type="spellStart"/>
      <w:r w:rsidRPr="003E48DD">
        <w:rPr>
          <w:rFonts w:asciiTheme="minorBidi" w:hAnsiTheme="minorBidi"/>
          <w:sz w:val="24"/>
          <w:szCs w:val="24"/>
          <w:lang w:val="en-GB"/>
        </w:rPr>
        <w:t>μm</w:t>
      </w:r>
      <w:proofErr w:type="spellEnd"/>
      <w:r w:rsidRPr="003E48DD">
        <w:rPr>
          <w:rFonts w:asciiTheme="minorBidi" w:hAnsiTheme="minorBidi"/>
          <w:sz w:val="24"/>
          <w:szCs w:val="24"/>
          <w:lang w:val="en-GB"/>
        </w:rPr>
        <w:t xml:space="preserve"> grain-size fractions (see locations in Fig.</w:t>
      </w:r>
      <w:r w:rsidR="00CB5384" w:rsidRPr="003E48DD">
        <w:rPr>
          <w:rFonts w:asciiTheme="minorBidi" w:hAnsiTheme="minorBidi"/>
          <w:sz w:val="24"/>
          <w:szCs w:val="24"/>
          <w:lang w:val="en-GB"/>
        </w:rPr>
        <w:t xml:space="preserve"> </w:t>
      </w:r>
      <w:r w:rsidRPr="003E48DD">
        <w:rPr>
          <w:rFonts w:asciiTheme="minorBidi" w:hAnsiTheme="minorBidi"/>
          <w:sz w:val="24"/>
          <w:szCs w:val="24"/>
          <w:lang w:val="en-GB"/>
        </w:rPr>
        <w:t>6; A: at 6 cm; B: at 26.5 cm; C: at 56.5 cm; D: at 82.5 cm)</w:t>
      </w:r>
    </w:p>
    <w:p w:rsidR="00E93365" w:rsidRPr="003E48DD" w:rsidRDefault="00E93365" w:rsidP="00E93365">
      <w:pPr>
        <w:pStyle w:val="Titre2"/>
        <w:numPr>
          <w:ilvl w:val="0"/>
          <w:numId w:val="0"/>
        </w:numPr>
        <w:rPr>
          <w:rFonts w:asciiTheme="minorBidi" w:hAnsiTheme="minorBidi" w:cstheme="minorBidi"/>
        </w:rPr>
      </w:pPr>
      <w:r w:rsidRPr="003E48DD">
        <w:rPr>
          <w:rFonts w:asciiTheme="minorBidi" w:hAnsiTheme="minorBidi" w:cstheme="minorBidi"/>
        </w:rPr>
        <w:t xml:space="preserve">Surface </w:t>
      </w:r>
      <w:proofErr w:type="spellStart"/>
      <w:r w:rsidRPr="003E48DD">
        <w:rPr>
          <w:rFonts w:asciiTheme="minorBidi" w:hAnsiTheme="minorBidi" w:cstheme="minorBidi"/>
        </w:rPr>
        <w:t>microtextures</w:t>
      </w:r>
      <w:proofErr w:type="spellEnd"/>
      <w:r w:rsidRPr="003E48DD">
        <w:rPr>
          <w:rFonts w:asciiTheme="minorBidi" w:hAnsiTheme="minorBidi" w:cstheme="minorBidi"/>
        </w:rPr>
        <w:t xml:space="preserve"> of quartz grains </w:t>
      </w:r>
    </w:p>
    <w:p w:rsidR="001C24A5" w:rsidRPr="003E48DD" w:rsidRDefault="001C24A5" w:rsidP="001C24A5">
      <w:pPr>
        <w:autoSpaceDE w:val="0"/>
        <w:autoSpaceDN w:val="0"/>
        <w:adjustRightInd w:val="0"/>
        <w:spacing w:after="0" w:line="360" w:lineRule="auto"/>
        <w:ind w:firstLine="426"/>
        <w:jc w:val="both"/>
        <w:rPr>
          <w:rFonts w:asciiTheme="minorBidi" w:hAnsiTheme="minorBidi"/>
          <w:sz w:val="24"/>
          <w:szCs w:val="24"/>
          <w:lang w:val="en-GB"/>
        </w:rPr>
      </w:pPr>
      <w:r w:rsidRPr="003E48DD">
        <w:rPr>
          <w:rFonts w:asciiTheme="minorBidi" w:hAnsiTheme="minorBidi"/>
          <w:sz w:val="24"/>
          <w:szCs w:val="24"/>
          <w:lang w:val="en-GB"/>
        </w:rPr>
        <w:t xml:space="preserve">The </w:t>
      </w:r>
      <w:proofErr w:type="spellStart"/>
      <w:r w:rsidRPr="003E48DD">
        <w:rPr>
          <w:rFonts w:asciiTheme="minorBidi" w:hAnsiTheme="minorBidi"/>
          <w:sz w:val="24"/>
          <w:szCs w:val="24"/>
          <w:lang w:val="en-GB"/>
        </w:rPr>
        <w:t>aeolian</w:t>
      </w:r>
      <w:proofErr w:type="spellEnd"/>
      <w:r w:rsidRPr="003E48DD">
        <w:rPr>
          <w:rFonts w:asciiTheme="minorBidi" w:hAnsiTheme="minorBidi"/>
          <w:sz w:val="24"/>
          <w:szCs w:val="24"/>
          <w:lang w:val="en-GB"/>
        </w:rPr>
        <w:t xml:space="preserve"> feature </w:t>
      </w:r>
      <w:proofErr w:type="spellStart"/>
      <w:r w:rsidRPr="003E48DD">
        <w:rPr>
          <w:rFonts w:asciiTheme="minorBidi" w:hAnsiTheme="minorBidi"/>
          <w:sz w:val="24"/>
          <w:szCs w:val="24"/>
          <w:lang w:val="en-GB"/>
        </w:rPr>
        <w:t>microtextures</w:t>
      </w:r>
      <w:proofErr w:type="spellEnd"/>
      <w:r w:rsidRPr="003E48DD">
        <w:rPr>
          <w:rFonts w:asciiTheme="minorBidi" w:hAnsiTheme="minorBidi"/>
          <w:sz w:val="24"/>
          <w:szCs w:val="24"/>
          <w:lang w:val="en-GB"/>
        </w:rPr>
        <w:t xml:space="preserve"> are evident on the grain surface from 93.5, 79 and 37 cm depth. Indeed, at 93.5 cm depth the material shows rounded to sub-rounded grains with low relief, bulbous edges and vast triangular incisions (</w:t>
      </w:r>
      <w:proofErr w:type="spellStart"/>
      <w:r w:rsidRPr="003E48DD">
        <w:rPr>
          <w:rFonts w:asciiTheme="minorBidi" w:hAnsiTheme="minorBidi"/>
          <w:sz w:val="24"/>
          <w:szCs w:val="24"/>
          <w:lang w:val="en-GB"/>
        </w:rPr>
        <w:t>aeolian</w:t>
      </w:r>
      <w:proofErr w:type="spellEnd"/>
      <w:r w:rsidRPr="003E48DD">
        <w:rPr>
          <w:rFonts w:asciiTheme="minorBidi" w:hAnsiTheme="minorBidi"/>
          <w:sz w:val="24"/>
          <w:szCs w:val="24"/>
          <w:lang w:val="en-GB"/>
        </w:rPr>
        <w:t xml:space="preserve"> pitting) as illustrated in Figure 7 (A and D). Furthermore, the </w:t>
      </w:r>
      <w:proofErr w:type="spellStart"/>
      <w:r w:rsidRPr="003E48DD">
        <w:rPr>
          <w:rFonts w:asciiTheme="minorBidi" w:hAnsiTheme="minorBidi"/>
          <w:sz w:val="24"/>
          <w:szCs w:val="24"/>
          <w:lang w:val="en-GB"/>
        </w:rPr>
        <w:t>crescentic</w:t>
      </w:r>
      <w:proofErr w:type="spellEnd"/>
      <w:r w:rsidRPr="003E48DD">
        <w:rPr>
          <w:rFonts w:asciiTheme="minorBidi" w:hAnsiTheme="minorBidi"/>
          <w:sz w:val="24"/>
          <w:szCs w:val="24"/>
          <w:lang w:val="en-GB"/>
        </w:rPr>
        <w:t xml:space="preserve"> percussion marks and elongated depressions (dish-shaped concavities) can be observed in Figure 7 (A and D) pointing out an </w:t>
      </w:r>
      <w:proofErr w:type="spellStart"/>
      <w:r w:rsidRPr="003E48DD">
        <w:rPr>
          <w:rFonts w:asciiTheme="minorBidi" w:hAnsiTheme="minorBidi"/>
          <w:sz w:val="24"/>
          <w:szCs w:val="24"/>
          <w:lang w:val="en-GB"/>
        </w:rPr>
        <w:t>aeolian</w:t>
      </w:r>
      <w:proofErr w:type="spellEnd"/>
      <w:r w:rsidRPr="003E48DD">
        <w:rPr>
          <w:rFonts w:asciiTheme="minorBidi" w:hAnsiTheme="minorBidi"/>
          <w:sz w:val="24"/>
          <w:szCs w:val="24"/>
          <w:lang w:val="en-GB"/>
        </w:rPr>
        <w:t xml:space="preserve"> transportation of the grain. For the sand level located at 79 cm depth, the upturned plates are formed due to the shattering of quartz grains during high-energy collision, and hence these are a prominent feature on quartz grains from </w:t>
      </w:r>
      <w:proofErr w:type="spellStart"/>
      <w:r w:rsidRPr="003E48DD">
        <w:rPr>
          <w:rFonts w:asciiTheme="minorBidi" w:hAnsiTheme="minorBidi"/>
          <w:sz w:val="24"/>
          <w:szCs w:val="24"/>
          <w:lang w:val="en-GB"/>
        </w:rPr>
        <w:t>aeolian</w:t>
      </w:r>
      <w:proofErr w:type="spellEnd"/>
      <w:r w:rsidRPr="003E48DD">
        <w:rPr>
          <w:rFonts w:asciiTheme="minorBidi" w:hAnsiTheme="minorBidi"/>
          <w:sz w:val="24"/>
          <w:szCs w:val="24"/>
          <w:lang w:val="en-GB"/>
        </w:rPr>
        <w:t xml:space="preserve"> environments (Fig. 7 C). The level of 37 cm depth is characterized by rounded grains showing a </w:t>
      </w:r>
      <w:proofErr w:type="spellStart"/>
      <w:r w:rsidRPr="003E48DD">
        <w:rPr>
          <w:rFonts w:asciiTheme="minorBidi" w:hAnsiTheme="minorBidi"/>
          <w:sz w:val="24"/>
          <w:szCs w:val="24"/>
          <w:lang w:val="en-GB"/>
        </w:rPr>
        <w:t>crescentic</w:t>
      </w:r>
      <w:proofErr w:type="spellEnd"/>
      <w:r w:rsidRPr="003E48DD">
        <w:rPr>
          <w:rFonts w:asciiTheme="minorBidi" w:hAnsiTheme="minorBidi"/>
          <w:sz w:val="24"/>
          <w:szCs w:val="24"/>
          <w:lang w:val="en-GB"/>
        </w:rPr>
        <w:t xml:space="preserve"> percussion marks, </w:t>
      </w:r>
      <w:proofErr w:type="spellStart"/>
      <w:r w:rsidRPr="003E48DD">
        <w:rPr>
          <w:rFonts w:asciiTheme="minorBidi" w:hAnsiTheme="minorBidi"/>
          <w:sz w:val="24"/>
          <w:szCs w:val="24"/>
          <w:lang w:val="en-GB"/>
        </w:rPr>
        <w:t>arcuate</w:t>
      </w:r>
      <w:proofErr w:type="spellEnd"/>
      <w:r w:rsidRPr="003E48DD">
        <w:rPr>
          <w:rFonts w:asciiTheme="minorBidi" w:hAnsiTheme="minorBidi"/>
          <w:sz w:val="24"/>
          <w:szCs w:val="24"/>
          <w:lang w:val="en-GB"/>
        </w:rPr>
        <w:t xml:space="preserve"> steps with bulbous edge and small-scale </w:t>
      </w:r>
      <w:proofErr w:type="spellStart"/>
      <w:r w:rsidRPr="003E48DD">
        <w:rPr>
          <w:rFonts w:asciiTheme="minorBidi" w:hAnsiTheme="minorBidi"/>
          <w:sz w:val="24"/>
          <w:szCs w:val="24"/>
          <w:lang w:val="en-GB"/>
        </w:rPr>
        <w:t>conchoidal</w:t>
      </w:r>
      <w:proofErr w:type="spellEnd"/>
      <w:r w:rsidRPr="003E48DD">
        <w:rPr>
          <w:rFonts w:asciiTheme="minorBidi" w:hAnsiTheme="minorBidi"/>
          <w:sz w:val="24"/>
          <w:szCs w:val="24"/>
          <w:lang w:val="en-GB"/>
        </w:rPr>
        <w:t xml:space="preserve"> fractures (Fig. </w:t>
      </w:r>
      <w:r w:rsidRPr="003E48DD">
        <w:rPr>
          <w:rFonts w:asciiTheme="minorBidi" w:hAnsiTheme="minorBidi"/>
          <w:bCs/>
          <w:sz w:val="24"/>
          <w:szCs w:val="24"/>
          <w:lang w:val="en-GB"/>
        </w:rPr>
        <w:t>7E)</w:t>
      </w:r>
      <w:r w:rsidRPr="003E48DD">
        <w:rPr>
          <w:rFonts w:asciiTheme="minorBidi" w:hAnsiTheme="minorBidi"/>
          <w:sz w:val="24"/>
          <w:szCs w:val="24"/>
          <w:lang w:val="en-GB"/>
        </w:rPr>
        <w:t xml:space="preserve">. Moreover, we notice that the fracture edges are slightly curved to dish-shaped specifying an </w:t>
      </w:r>
      <w:proofErr w:type="spellStart"/>
      <w:r w:rsidRPr="003E48DD">
        <w:rPr>
          <w:rFonts w:asciiTheme="minorBidi" w:hAnsiTheme="minorBidi"/>
          <w:sz w:val="24"/>
          <w:szCs w:val="24"/>
          <w:lang w:val="en-GB"/>
        </w:rPr>
        <w:t>aeolian</w:t>
      </w:r>
      <w:proofErr w:type="spellEnd"/>
      <w:r w:rsidRPr="003E48DD">
        <w:rPr>
          <w:rFonts w:asciiTheme="minorBidi" w:hAnsiTheme="minorBidi"/>
          <w:sz w:val="24"/>
          <w:szCs w:val="24"/>
          <w:lang w:val="en-GB"/>
        </w:rPr>
        <w:t xml:space="preserve"> transport. Between the curved </w:t>
      </w:r>
      <w:proofErr w:type="spellStart"/>
      <w:r w:rsidRPr="003E48DD">
        <w:rPr>
          <w:rFonts w:asciiTheme="minorBidi" w:hAnsiTheme="minorBidi"/>
          <w:sz w:val="24"/>
          <w:szCs w:val="24"/>
          <w:lang w:val="en-GB"/>
        </w:rPr>
        <w:t>conchoidal</w:t>
      </w:r>
      <w:proofErr w:type="spellEnd"/>
      <w:r w:rsidRPr="003E48DD">
        <w:rPr>
          <w:rFonts w:asciiTheme="minorBidi" w:hAnsiTheme="minorBidi"/>
          <w:sz w:val="24"/>
          <w:szCs w:val="24"/>
          <w:lang w:val="en-GB"/>
        </w:rPr>
        <w:t xml:space="preserve"> fractures, we can see chatter </w:t>
      </w:r>
      <w:r w:rsidRPr="003E48DD">
        <w:rPr>
          <w:rFonts w:asciiTheme="minorBidi" w:hAnsiTheme="minorBidi"/>
          <w:sz w:val="24"/>
          <w:szCs w:val="24"/>
          <w:lang w:val="en-GB"/>
        </w:rPr>
        <w:lastRenderedPageBreak/>
        <w:t xml:space="preserve">marks (Fig. 7F) testifying to mechanical abrasion that can be formed during violent </w:t>
      </w:r>
      <w:proofErr w:type="spellStart"/>
      <w:r w:rsidRPr="003E48DD">
        <w:rPr>
          <w:rFonts w:asciiTheme="minorBidi" w:hAnsiTheme="minorBidi"/>
          <w:sz w:val="24"/>
          <w:szCs w:val="24"/>
          <w:lang w:val="en-GB"/>
        </w:rPr>
        <w:t>aeolization</w:t>
      </w:r>
      <w:proofErr w:type="spellEnd"/>
      <w:r w:rsidRPr="003E48DD">
        <w:rPr>
          <w:rFonts w:asciiTheme="minorBidi" w:hAnsiTheme="minorBidi"/>
          <w:sz w:val="24"/>
          <w:szCs w:val="24"/>
          <w:lang w:val="en-GB"/>
        </w:rPr>
        <w:t xml:space="preserve"> affecting highly the heterogeneous size of sediments. The </w:t>
      </w:r>
      <w:proofErr w:type="spellStart"/>
      <w:r w:rsidRPr="003E48DD">
        <w:rPr>
          <w:rFonts w:asciiTheme="minorBidi" w:hAnsiTheme="minorBidi"/>
          <w:sz w:val="24"/>
          <w:szCs w:val="24"/>
          <w:lang w:val="en-GB"/>
        </w:rPr>
        <w:t>aeolian</w:t>
      </w:r>
      <w:proofErr w:type="spellEnd"/>
      <w:r w:rsidRPr="003E48DD">
        <w:rPr>
          <w:rFonts w:asciiTheme="minorBidi" w:hAnsiTheme="minorBidi"/>
          <w:sz w:val="24"/>
          <w:szCs w:val="24"/>
          <w:lang w:val="en-GB"/>
        </w:rPr>
        <w:t xml:space="preserve"> features of the above </w:t>
      </w:r>
      <w:proofErr w:type="spellStart"/>
      <w:r w:rsidRPr="003E48DD">
        <w:rPr>
          <w:rFonts w:asciiTheme="minorBidi" w:hAnsiTheme="minorBidi"/>
          <w:sz w:val="24"/>
          <w:szCs w:val="24"/>
          <w:lang w:val="en-GB"/>
        </w:rPr>
        <w:t>microtextures</w:t>
      </w:r>
      <w:proofErr w:type="spellEnd"/>
      <w:r w:rsidRPr="003E48DD">
        <w:rPr>
          <w:rFonts w:asciiTheme="minorBidi" w:hAnsiTheme="minorBidi"/>
          <w:sz w:val="24"/>
          <w:szCs w:val="24"/>
          <w:lang w:val="en-GB"/>
        </w:rPr>
        <w:t xml:space="preserve"> suggest strong wind energy that occurred in different periods of the </w:t>
      </w:r>
      <w:proofErr w:type="spellStart"/>
      <w:r w:rsidRPr="003E48DD">
        <w:rPr>
          <w:rFonts w:asciiTheme="minorBidi" w:hAnsiTheme="minorBidi"/>
          <w:sz w:val="24"/>
          <w:szCs w:val="24"/>
          <w:lang w:val="en-GB"/>
        </w:rPr>
        <w:t>Sebkha</w:t>
      </w:r>
      <w:proofErr w:type="spellEnd"/>
      <w:r w:rsidRPr="003E48DD">
        <w:rPr>
          <w:rFonts w:asciiTheme="minorBidi" w:hAnsiTheme="minorBidi"/>
          <w:sz w:val="24"/>
          <w:szCs w:val="24"/>
          <w:lang w:val="en-GB"/>
        </w:rPr>
        <w:t xml:space="preserve"> history.</w:t>
      </w:r>
    </w:p>
    <w:p w:rsidR="00E93365" w:rsidRPr="003E48DD" w:rsidRDefault="00E93365" w:rsidP="003E48DD">
      <w:pPr>
        <w:autoSpaceDE w:val="0"/>
        <w:autoSpaceDN w:val="0"/>
        <w:adjustRightInd w:val="0"/>
        <w:spacing w:after="0" w:line="360" w:lineRule="auto"/>
        <w:jc w:val="both"/>
        <w:rPr>
          <w:rFonts w:asciiTheme="minorBidi" w:hAnsiTheme="minorBidi"/>
          <w:sz w:val="24"/>
          <w:szCs w:val="24"/>
          <w:lang w:val="en-GB"/>
        </w:rPr>
      </w:pPr>
      <w:r w:rsidRPr="003E48DD">
        <w:rPr>
          <w:rFonts w:asciiTheme="minorBidi" w:hAnsiTheme="minorBidi"/>
          <w:noProof/>
          <w:sz w:val="24"/>
          <w:szCs w:val="24"/>
          <w:lang w:eastAsia="fr-FR"/>
        </w:rPr>
        <w:drawing>
          <wp:inline distT="0" distB="0" distL="0" distR="0">
            <wp:extent cx="5760720" cy="6419305"/>
            <wp:effectExtent l="19050" t="0" r="0" b="0"/>
            <wp:docPr id="2" name="Image 1" descr="C:\Users\ADMIN\Desktop\doc submission\comp geo\fig POUR SUB\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c submission\comp geo\fig POUR SUB\Fig 7.jpg"/>
                    <pic:cNvPicPr>
                      <a:picLocks noChangeAspect="1" noChangeArrowheads="1"/>
                    </pic:cNvPicPr>
                  </pic:nvPicPr>
                  <pic:blipFill>
                    <a:blip r:embed="rId6"/>
                    <a:srcRect/>
                    <a:stretch>
                      <a:fillRect/>
                    </a:stretch>
                  </pic:blipFill>
                  <pic:spPr bwMode="auto">
                    <a:xfrm>
                      <a:off x="0" y="0"/>
                      <a:ext cx="5760720" cy="6419305"/>
                    </a:xfrm>
                    <a:prstGeom prst="rect">
                      <a:avLst/>
                    </a:prstGeom>
                    <a:noFill/>
                    <a:ln w="9525">
                      <a:noFill/>
                      <a:miter lim="800000"/>
                      <a:headEnd/>
                      <a:tailEnd/>
                    </a:ln>
                  </pic:spPr>
                </pic:pic>
              </a:graphicData>
            </a:graphic>
          </wp:inline>
        </w:drawing>
      </w:r>
    </w:p>
    <w:p w:rsidR="00E93365" w:rsidRPr="003E48DD" w:rsidRDefault="00E93365" w:rsidP="00E93365">
      <w:pPr>
        <w:autoSpaceDE w:val="0"/>
        <w:autoSpaceDN w:val="0"/>
        <w:adjustRightInd w:val="0"/>
        <w:spacing w:after="360" w:line="360" w:lineRule="auto"/>
        <w:jc w:val="both"/>
        <w:rPr>
          <w:rFonts w:asciiTheme="minorBidi" w:hAnsiTheme="minorBidi"/>
          <w:lang w:val="en-GB"/>
        </w:rPr>
      </w:pPr>
      <w:r w:rsidRPr="003E48DD">
        <w:rPr>
          <w:rFonts w:asciiTheme="minorBidi" w:hAnsiTheme="minorBidi"/>
          <w:b/>
          <w:bCs/>
        </w:rPr>
        <w:t>Figure 7.</w:t>
      </w:r>
      <w:r w:rsidRPr="003E48DD">
        <w:rPr>
          <w:rFonts w:asciiTheme="minorBidi" w:hAnsiTheme="minorBidi"/>
        </w:rPr>
        <w:t xml:space="preserve"> </w:t>
      </w:r>
      <w:r w:rsidRPr="003E48DD">
        <w:rPr>
          <w:rFonts w:asciiTheme="minorBidi" w:hAnsiTheme="minorBidi"/>
          <w:lang w:val="en-GB"/>
        </w:rPr>
        <w:t xml:space="preserve">Scanning electron micrographs of </w:t>
      </w:r>
      <w:proofErr w:type="spellStart"/>
      <w:r w:rsidRPr="003E48DD">
        <w:rPr>
          <w:rFonts w:asciiTheme="minorBidi" w:hAnsiTheme="minorBidi"/>
          <w:lang w:val="en-GB"/>
        </w:rPr>
        <w:t>aeolian</w:t>
      </w:r>
      <w:proofErr w:type="spellEnd"/>
      <w:r w:rsidRPr="003E48DD">
        <w:rPr>
          <w:rFonts w:asciiTheme="minorBidi" w:hAnsiTheme="minorBidi"/>
          <w:lang w:val="en-GB"/>
        </w:rPr>
        <w:t xml:space="preserve"> quartz grains from core Mh1: (A) Rounded grain with low relief and bulbous edges (Mh1-187: at 93.5 cm depth). (B) Numerous </w:t>
      </w:r>
      <w:proofErr w:type="spellStart"/>
      <w:r w:rsidRPr="003E48DD">
        <w:rPr>
          <w:rFonts w:asciiTheme="minorBidi" w:hAnsiTheme="minorBidi"/>
          <w:lang w:val="en-GB"/>
        </w:rPr>
        <w:t>crescentic</w:t>
      </w:r>
      <w:proofErr w:type="spellEnd"/>
      <w:r w:rsidRPr="003E48DD">
        <w:rPr>
          <w:rFonts w:asciiTheme="minorBidi" w:hAnsiTheme="minorBidi"/>
          <w:lang w:val="en-GB"/>
        </w:rPr>
        <w:t xml:space="preserve"> percussion marks. (C) Grain with upturned plates and crystalline overgrowths (Mh1-158: at 79 cm depth). (D) Sub-rounded grain with bulbous edges and numerous dish-shaped percussions (Mh1-74 at 37 cm depth). (E) Rounded grain with small-</w:t>
      </w:r>
      <w:r w:rsidRPr="003E48DD">
        <w:rPr>
          <w:rFonts w:asciiTheme="minorBidi" w:hAnsiTheme="minorBidi"/>
          <w:lang w:val="en-GB"/>
        </w:rPr>
        <w:lastRenderedPageBreak/>
        <w:t xml:space="preserve">scale </w:t>
      </w:r>
      <w:proofErr w:type="spellStart"/>
      <w:r w:rsidRPr="003E48DD">
        <w:rPr>
          <w:rFonts w:asciiTheme="minorBidi" w:hAnsiTheme="minorBidi"/>
          <w:lang w:val="en-GB"/>
        </w:rPr>
        <w:t>conchoidal</w:t>
      </w:r>
      <w:proofErr w:type="spellEnd"/>
      <w:r w:rsidRPr="003E48DD">
        <w:rPr>
          <w:rFonts w:asciiTheme="minorBidi" w:hAnsiTheme="minorBidi"/>
          <w:lang w:val="en-GB"/>
        </w:rPr>
        <w:t xml:space="preserve"> fractures, </w:t>
      </w:r>
      <w:proofErr w:type="spellStart"/>
      <w:r w:rsidRPr="003E48DD">
        <w:rPr>
          <w:rFonts w:asciiTheme="minorBidi" w:hAnsiTheme="minorBidi"/>
          <w:lang w:val="en-GB"/>
        </w:rPr>
        <w:t>crescentic</w:t>
      </w:r>
      <w:proofErr w:type="spellEnd"/>
      <w:r w:rsidRPr="003E48DD">
        <w:rPr>
          <w:rFonts w:asciiTheme="minorBidi" w:hAnsiTheme="minorBidi"/>
          <w:lang w:val="en-GB"/>
        </w:rPr>
        <w:t xml:space="preserve"> percussion marks, </w:t>
      </w:r>
      <w:proofErr w:type="spellStart"/>
      <w:r w:rsidRPr="003E48DD">
        <w:rPr>
          <w:rFonts w:asciiTheme="minorBidi" w:hAnsiTheme="minorBidi"/>
          <w:lang w:val="en-GB"/>
        </w:rPr>
        <w:t>arcuate</w:t>
      </w:r>
      <w:proofErr w:type="spellEnd"/>
      <w:r w:rsidRPr="003E48DD">
        <w:rPr>
          <w:rFonts w:asciiTheme="minorBidi" w:hAnsiTheme="minorBidi"/>
          <w:lang w:val="en-GB"/>
        </w:rPr>
        <w:t xml:space="preserve"> steps and bulbous edge (Mh1-74: at 37 cm depth). (F) Detail of </w:t>
      </w:r>
      <w:proofErr w:type="spellStart"/>
      <w:r w:rsidRPr="003E48DD">
        <w:rPr>
          <w:rFonts w:asciiTheme="minorBidi" w:hAnsiTheme="minorBidi"/>
          <w:lang w:val="en-GB"/>
        </w:rPr>
        <w:t>arcuate</w:t>
      </w:r>
      <w:proofErr w:type="spellEnd"/>
      <w:r w:rsidRPr="003E48DD">
        <w:rPr>
          <w:rFonts w:asciiTheme="minorBidi" w:hAnsiTheme="minorBidi"/>
          <w:lang w:val="en-GB"/>
        </w:rPr>
        <w:t xml:space="preserve"> steps and numerous chatter marks. </w:t>
      </w:r>
    </w:p>
    <w:p w:rsidR="001C24A5" w:rsidRPr="003E48DD" w:rsidRDefault="001C24A5" w:rsidP="001C24A5">
      <w:pPr>
        <w:autoSpaceDE w:val="0"/>
        <w:autoSpaceDN w:val="0"/>
        <w:adjustRightInd w:val="0"/>
        <w:spacing w:after="0" w:line="360" w:lineRule="auto"/>
        <w:ind w:firstLine="426"/>
        <w:contextualSpacing/>
        <w:jc w:val="both"/>
        <w:rPr>
          <w:rFonts w:asciiTheme="minorBidi" w:hAnsiTheme="minorBidi"/>
          <w:sz w:val="24"/>
          <w:szCs w:val="24"/>
          <w:lang w:val="en-GB"/>
        </w:rPr>
      </w:pPr>
      <w:r w:rsidRPr="003E48DD">
        <w:rPr>
          <w:rFonts w:asciiTheme="minorBidi" w:hAnsiTheme="minorBidi"/>
          <w:sz w:val="24"/>
          <w:szCs w:val="24"/>
          <w:lang w:val="en-GB"/>
        </w:rPr>
        <w:t xml:space="preserve">Samples from 66.5, 56.5 and 42.5 cm depths (Mh1-133, Mh1-113 and Mh1-85, respectively) exhibited spectacular angular grains. The quartz grains of Mh1-85 sample (Fig. 8 A and B) appeared to have </w:t>
      </w:r>
      <w:proofErr w:type="spellStart"/>
      <w:r w:rsidRPr="003E48DD">
        <w:rPr>
          <w:rFonts w:asciiTheme="minorBidi" w:hAnsiTheme="minorBidi"/>
          <w:sz w:val="24"/>
          <w:szCs w:val="24"/>
          <w:lang w:val="en-GB"/>
        </w:rPr>
        <w:t>conchoidal</w:t>
      </w:r>
      <w:proofErr w:type="spellEnd"/>
      <w:r w:rsidRPr="003E48DD">
        <w:rPr>
          <w:rFonts w:asciiTheme="minorBidi" w:hAnsiTheme="minorBidi"/>
          <w:sz w:val="24"/>
          <w:szCs w:val="24"/>
          <w:lang w:val="en-GB"/>
        </w:rPr>
        <w:t xml:space="preserve"> fractures forming </w:t>
      </w:r>
      <w:proofErr w:type="spellStart"/>
      <w:r w:rsidRPr="003E48DD">
        <w:rPr>
          <w:rFonts w:asciiTheme="minorBidi" w:hAnsiTheme="minorBidi"/>
          <w:sz w:val="24"/>
          <w:szCs w:val="24"/>
          <w:lang w:val="en-GB"/>
        </w:rPr>
        <w:t>arcuate</w:t>
      </w:r>
      <w:proofErr w:type="spellEnd"/>
      <w:r w:rsidRPr="003E48DD">
        <w:rPr>
          <w:rFonts w:asciiTheme="minorBidi" w:hAnsiTheme="minorBidi"/>
          <w:sz w:val="24"/>
          <w:szCs w:val="24"/>
          <w:lang w:val="en-GB"/>
        </w:rPr>
        <w:t xml:space="preserve"> and straight steps. They are produced by a powerful impact or pressure on the grain surface. Besides, straight or curved grooves and scratches are presented in Figure 8B together with V-shaped percussion cracks. A grain with mainly </w:t>
      </w:r>
      <w:proofErr w:type="spellStart"/>
      <w:r w:rsidRPr="003E48DD">
        <w:rPr>
          <w:rFonts w:asciiTheme="minorBidi" w:hAnsiTheme="minorBidi"/>
          <w:sz w:val="24"/>
          <w:szCs w:val="24"/>
          <w:lang w:val="en-GB"/>
        </w:rPr>
        <w:t>subangular</w:t>
      </w:r>
      <w:proofErr w:type="spellEnd"/>
      <w:r w:rsidRPr="003E48DD">
        <w:rPr>
          <w:rFonts w:asciiTheme="minorBidi" w:hAnsiTheme="minorBidi"/>
          <w:sz w:val="24"/>
          <w:szCs w:val="24"/>
          <w:lang w:val="en-GB"/>
        </w:rPr>
        <w:t xml:space="preserve"> appearance can be seen in Figure 8C (Mh1-113), with straight grooves and some fractures. These </w:t>
      </w:r>
      <w:proofErr w:type="spellStart"/>
      <w:r w:rsidRPr="003E48DD">
        <w:rPr>
          <w:rFonts w:asciiTheme="minorBidi" w:hAnsiTheme="minorBidi"/>
          <w:sz w:val="24"/>
          <w:szCs w:val="24"/>
          <w:lang w:val="en-GB"/>
        </w:rPr>
        <w:t>microtextures</w:t>
      </w:r>
      <w:proofErr w:type="spellEnd"/>
      <w:r w:rsidRPr="003E48DD">
        <w:rPr>
          <w:rFonts w:asciiTheme="minorBidi" w:hAnsiTheme="minorBidi"/>
          <w:sz w:val="24"/>
          <w:szCs w:val="24"/>
          <w:lang w:val="en-GB"/>
        </w:rPr>
        <w:t xml:space="preserve"> could have formed during transport by fluvial streams.</w:t>
      </w:r>
    </w:p>
    <w:p w:rsidR="00E93365" w:rsidRPr="003E48DD" w:rsidRDefault="00E93365" w:rsidP="001C24A5">
      <w:pPr>
        <w:autoSpaceDE w:val="0"/>
        <w:autoSpaceDN w:val="0"/>
        <w:adjustRightInd w:val="0"/>
        <w:spacing w:after="0" w:line="360" w:lineRule="auto"/>
        <w:ind w:firstLine="426"/>
        <w:contextualSpacing/>
        <w:jc w:val="both"/>
        <w:rPr>
          <w:rFonts w:asciiTheme="minorBidi" w:hAnsiTheme="minorBidi"/>
          <w:sz w:val="24"/>
          <w:szCs w:val="24"/>
          <w:lang w:val="en-GB"/>
        </w:rPr>
      </w:pPr>
      <w:r w:rsidRPr="003E48DD">
        <w:rPr>
          <w:rFonts w:asciiTheme="minorBidi" w:hAnsiTheme="minorBidi"/>
          <w:noProof/>
          <w:sz w:val="24"/>
          <w:szCs w:val="24"/>
          <w:lang w:eastAsia="fr-FR"/>
        </w:rPr>
        <w:drawing>
          <wp:inline distT="0" distB="0" distL="0" distR="0">
            <wp:extent cx="5090795" cy="3138805"/>
            <wp:effectExtent l="19050" t="0" r="0" b="0"/>
            <wp:docPr id="3" name="Image 2" descr="C:\Users\ADMIN\Desktop\doc submission\comp geo\fig POUR SUB\Fig 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oc submission\comp geo\fig POUR SUB\Fig 8 .png"/>
                    <pic:cNvPicPr>
                      <a:picLocks noChangeAspect="1" noChangeArrowheads="1"/>
                    </pic:cNvPicPr>
                  </pic:nvPicPr>
                  <pic:blipFill>
                    <a:blip r:embed="rId7" cstate="print"/>
                    <a:srcRect/>
                    <a:stretch>
                      <a:fillRect/>
                    </a:stretch>
                  </pic:blipFill>
                  <pic:spPr bwMode="auto">
                    <a:xfrm>
                      <a:off x="0" y="0"/>
                      <a:ext cx="5090795" cy="3138805"/>
                    </a:xfrm>
                    <a:prstGeom prst="rect">
                      <a:avLst/>
                    </a:prstGeom>
                    <a:noFill/>
                    <a:ln w="9525">
                      <a:noFill/>
                      <a:miter lim="800000"/>
                      <a:headEnd/>
                      <a:tailEnd/>
                    </a:ln>
                  </pic:spPr>
                </pic:pic>
              </a:graphicData>
            </a:graphic>
          </wp:inline>
        </w:drawing>
      </w:r>
    </w:p>
    <w:p w:rsidR="00E93365" w:rsidRPr="003E48DD" w:rsidRDefault="00E93365" w:rsidP="00E93365">
      <w:pPr>
        <w:pStyle w:val="Default"/>
        <w:spacing w:after="240" w:line="360" w:lineRule="auto"/>
        <w:jc w:val="both"/>
        <w:rPr>
          <w:rFonts w:asciiTheme="minorBidi" w:hAnsiTheme="minorBidi" w:cstheme="minorBidi"/>
          <w:color w:val="auto"/>
          <w:sz w:val="22"/>
          <w:szCs w:val="22"/>
          <w:lang w:val="en-GB"/>
        </w:rPr>
      </w:pPr>
      <w:proofErr w:type="gramStart"/>
      <w:r w:rsidRPr="003E48DD">
        <w:rPr>
          <w:rFonts w:asciiTheme="minorBidi" w:hAnsiTheme="minorBidi" w:cstheme="minorBidi"/>
          <w:b/>
          <w:bCs/>
          <w:color w:val="auto"/>
          <w:lang w:val="en-US"/>
        </w:rPr>
        <w:t>Figure 8.</w:t>
      </w:r>
      <w:proofErr w:type="gramEnd"/>
      <w:r w:rsidRPr="003E48DD">
        <w:rPr>
          <w:rFonts w:asciiTheme="minorBidi" w:hAnsiTheme="minorBidi" w:cstheme="minorBidi"/>
          <w:color w:val="auto"/>
          <w:lang w:val="en-US"/>
        </w:rPr>
        <w:t xml:space="preserve"> </w:t>
      </w:r>
      <w:r w:rsidRPr="003E48DD">
        <w:rPr>
          <w:rFonts w:asciiTheme="minorBidi" w:hAnsiTheme="minorBidi" w:cstheme="minorBidi"/>
          <w:color w:val="auto"/>
          <w:sz w:val="22"/>
          <w:szCs w:val="22"/>
          <w:lang w:val="en-GB"/>
        </w:rPr>
        <w:t xml:space="preserve">Scanning electron micrographs of fluvial quartz grains from core Mh1: (A) Angular grain showing fractures forming </w:t>
      </w:r>
      <w:proofErr w:type="spellStart"/>
      <w:r w:rsidRPr="003E48DD">
        <w:rPr>
          <w:rFonts w:asciiTheme="minorBidi" w:hAnsiTheme="minorBidi" w:cstheme="minorBidi"/>
          <w:color w:val="auto"/>
          <w:sz w:val="22"/>
          <w:szCs w:val="22"/>
          <w:lang w:val="en-GB"/>
        </w:rPr>
        <w:t>arcuate</w:t>
      </w:r>
      <w:proofErr w:type="spellEnd"/>
      <w:r w:rsidRPr="003E48DD">
        <w:rPr>
          <w:rFonts w:asciiTheme="minorBidi" w:hAnsiTheme="minorBidi" w:cstheme="minorBidi"/>
          <w:color w:val="auto"/>
          <w:sz w:val="22"/>
          <w:szCs w:val="22"/>
          <w:lang w:val="en-GB"/>
        </w:rPr>
        <w:t xml:space="preserve"> and straight steps (Mh1-85: at 42.5 cm depth). (B) Detail of </w:t>
      </w:r>
      <w:proofErr w:type="spellStart"/>
      <w:r w:rsidRPr="003E48DD">
        <w:rPr>
          <w:rFonts w:asciiTheme="minorBidi" w:hAnsiTheme="minorBidi" w:cstheme="minorBidi"/>
          <w:color w:val="auto"/>
          <w:sz w:val="22"/>
          <w:szCs w:val="22"/>
          <w:lang w:val="en-GB"/>
        </w:rPr>
        <w:t>arcuate</w:t>
      </w:r>
      <w:proofErr w:type="spellEnd"/>
      <w:r w:rsidRPr="003E48DD">
        <w:rPr>
          <w:rFonts w:asciiTheme="minorBidi" w:hAnsiTheme="minorBidi" w:cstheme="minorBidi"/>
          <w:color w:val="auto"/>
          <w:sz w:val="22"/>
          <w:szCs w:val="22"/>
          <w:lang w:val="en-GB"/>
        </w:rPr>
        <w:t xml:space="preserve"> steps and V–shaped percussions. (C) </w:t>
      </w:r>
      <w:proofErr w:type="spellStart"/>
      <w:r w:rsidRPr="003E48DD">
        <w:rPr>
          <w:rFonts w:asciiTheme="minorBidi" w:hAnsiTheme="minorBidi" w:cstheme="minorBidi"/>
          <w:color w:val="auto"/>
          <w:sz w:val="22"/>
          <w:szCs w:val="22"/>
          <w:lang w:val="en-GB"/>
        </w:rPr>
        <w:t>Subangular</w:t>
      </w:r>
      <w:proofErr w:type="spellEnd"/>
      <w:r w:rsidRPr="003E48DD">
        <w:rPr>
          <w:rFonts w:asciiTheme="minorBidi" w:hAnsiTheme="minorBidi" w:cstheme="minorBidi"/>
          <w:color w:val="auto"/>
          <w:sz w:val="22"/>
          <w:szCs w:val="22"/>
          <w:lang w:val="en-GB"/>
        </w:rPr>
        <w:t xml:space="preserve"> grain showing straight grooves, adhered </w:t>
      </w:r>
      <w:proofErr w:type="spellStart"/>
      <w:r w:rsidRPr="003E48DD">
        <w:rPr>
          <w:rFonts w:asciiTheme="minorBidi" w:hAnsiTheme="minorBidi" w:cstheme="minorBidi"/>
          <w:color w:val="auto"/>
          <w:sz w:val="22"/>
          <w:szCs w:val="22"/>
          <w:lang w:val="en-GB"/>
        </w:rPr>
        <w:t>particules</w:t>
      </w:r>
      <w:proofErr w:type="spellEnd"/>
      <w:r w:rsidRPr="003E48DD">
        <w:rPr>
          <w:rFonts w:asciiTheme="minorBidi" w:hAnsiTheme="minorBidi" w:cstheme="minorBidi"/>
          <w:color w:val="auto"/>
          <w:sz w:val="22"/>
          <w:szCs w:val="22"/>
          <w:lang w:val="en-GB"/>
        </w:rPr>
        <w:t xml:space="preserve"> and solution pits (Mh1-113: at 56.5 cm depth). (D) Angular grain showing high relief (Mh1-133: at 66.5 cm depth).</w:t>
      </w:r>
    </w:p>
    <w:p w:rsidR="00095C0A" w:rsidRPr="003E48DD" w:rsidRDefault="001C24A5" w:rsidP="003E48DD">
      <w:pPr>
        <w:pStyle w:val="Default"/>
        <w:spacing w:line="360" w:lineRule="auto"/>
        <w:ind w:firstLine="426"/>
        <w:contextualSpacing/>
        <w:jc w:val="both"/>
        <w:rPr>
          <w:color w:val="auto"/>
          <w:lang w:val="en-GB"/>
        </w:rPr>
      </w:pPr>
      <w:r w:rsidRPr="003E48DD">
        <w:rPr>
          <w:rFonts w:asciiTheme="minorBidi" w:hAnsiTheme="minorBidi" w:cstheme="minorBidi"/>
          <w:color w:val="auto"/>
          <w:lang w:val="en-GB"/>
        </w:rPr>
        <w:t xml:space="preserve">Oriented etch pits are a common feature of almost all the grains, sometimes covering &gt;50% of their surface. Figure 8C shows presence of adhering particles, solution pits, and fractures due to quartz dissolution. Crystalline overgrowths are represented in Figure 7C. Chemical scaly exfoliations are also seen in Figures 7C, D and 8A indicating a high erosive water-chemical environment. </w:t>
      </w:r>
    </w:p>
    <w:sectPr w:rsidR="00095C0A" w:rsidRPr="003E48DD" w:rsidSect="008961A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544FD"/>
    <w:multiLevelType w:val="multilevel"/>
    <w:tmpl w:val="A2C83B22"/>
    <w:lvl w:ilvl="0">
      <w:start w:val="1"/>
      <w:numFmt w:val="decimal"/>
      <w:pStyle w:val="Titre1"/>
      <w:lvlText w:val="%1."/>
      <w:lvlJc w:val="left"/>
      <w:pPr>
        <w:ind w:left="1440" w:hanging="360"/>
      </w:pPr>
    </w:lvl>
    <w:lvl w:ilvl="1">
      <w:start w:val="1"/>
      <w:numFmt w:val="decimal"/>
      <w:pStyle w:val="Titre2"/>
      <w:isLgl/>
      <w:lvlText w:val="%1.%2."/>
      <w:lvlJc w:val="left"/>
      <w:pPr>
        <w:ind w:left="1800" w:hanging="720"/>
      </w:pPr>
      <w:rPr>
        <w:rFonts w:hint="default"/>
      </w:rPr>
    </w:lvl>
    <w:lvl w:ilvl="2">
      <w:start w:val="1"/>
      <w:numFmt w:val="decimal"/>
      <w:pStyle w:val="Titre3"/>
      <w:isLgl/>
      <w:lvlText w:val="%1.%2.%3."/>
      <w:lvlJc w:val="left"/>
      <w:pPr>
        <w:ind w:left="1800" w:hanging="720"/>
      </w:pPr>
      <w:rPr>
        <w:rFonts w:hint="default"/>
        <w:strike w:val="0"/>
        <w:color w:val="auto"/>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095C0A"/>
    <w:rsid w:val="00095C0A"/>
    <w:rsid w:val="00146DCF"/>
    <w:rsid w:val="001C24A5"/>
    <w:rsid w:val="002C53CB"/>
    <w:rsid w:val="003959B9"/>
    <w:rsid w:val="003D5A58"/>
    <w:rsid w:val="003E48DD"/>
    <w:rsid w:val="00401872"/>
    <w:rsid w:val="00780011"/>
    <w:rsid w:val="008961A0"/>
    <w:rsid w:val="00CB5384"/>
    <w:rsid w:val="00E9336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1A0"/>
  </w:style>
  <w:style w:type="paragraph" w:styleId="Titre1">
    <w:name w:val="heading 1"/>
    <w:aliases w:val="1. titre1"/>
    <w:basedOn w:val="Normal"/>
    <w:next w:val="Normal"/>
    <w:link w:val="Titre1Car"/>
    <w:autoRedefine/>
    <w:uiPriority w:val="9"/>
    <w:qFormat/>
    <w:rsid w:val="00E93365"/>
    <w:pPr>
      <w:keepNext/>
      <w:keepLines/>
      <w:numPr>
        <w:numId w:val="1"/>
      </w:numPr>
      <w:tabs>
        <w:tab w:val="left" w:pos="426"/>
      </w:tabs>
      <w:spacing w:before="240" w:after="240" w:line="360" w:lineRule="auto"/>
      <w:ind w:left="0" w:firstLine="0"/>
      <w:outlineLvl w:val="0"/>
    </w:pPr>
    <w:rPr>
      <w:rFonts w:asciiTheme="minorBidi" w:eastAsiaTheme="majorEastAsia" w:hAnsiTheme="minorBidi"/>
      <w:b/>
      <w:bCs/>
      <w:sz w:val="24"/>
      <w:szCs w:val="24"/>
      <w:shd w:val="clear" w:color="auto" w:fill="FFFFFF"/>
      <w:lang w:val="en-US" w:eastAsia="pl-PL"/>
    </w:rPr>
  </w:style>
  <w:style w:type="paragraph" w:styleId="Titre2">
    <w:name w:val="heading 2"/>
    <w:basedOn w:val="Normal"/>
    <w:next w:val="Normal"/>
    <w:link w:val="Titre2Car"/>
    <w:autoRedefine/>
    <w:uiPriority w:val="9"/>
    <w:unhideWhenUsed/>
    <w:qFormat/>
    <w:rsid w:val="00E93365"/>
    <w:pPr>
      <w:keepNext/>
      <w:keepLines/>
      <w:numPr>
        <w:ilvl w:val="1"/>
        <w:numId w:val="1"/>
      </w:numPr>
      <w:tabs>
        <w:tab w:val="left" w:pos="567"/>
      </w:tabs>
      <w:spacing w:before="240" w:after="120" w:line="360" w:lineRule="auto"/>
      <w:ind w:left="0" w:firstLine="0"/>
      <w:jc w:val="both"/>
      <w:outlineLvl w:val="1"/>
    </w:pPr>
    <w:rPr>
      <w:rFonts w:ascii="Arial" w:eastAsiaTheme="majorEastAsia" w:hAnsi="Arial" w:cstheme="majorBidi"/>
      <w:b/>
      <w:i/>
      <w:sz w:val="24"/>
      <w:szCs w:val="24"/>
      <w:shd w:val="clear" w:color="auto" w:fill="FFFFFF"/>
      <w:lang w:val="en-US" w:eastAsia="pl-PL"/>
    </w:rPr>
  </w:style>
  <w:style w:type="paragraph" w:styleId="Titre3">
    <w:name w:val="heading 3"/>
    <w:basedOn w:val="Normal"/>
    <w:next w:val="Normal"/>
    <w:link w:val="Titre3Car"/>
    <w:autoRedefine/>
    <w:uiPriority w:val="9"/>
    <w:unhideWhenUsed/>
    <w:qFormat/>
    <w:rsid w:val="00E93365"/>
    <w:pPr>
      <w:keepNext/>
      <w:keepLines/>
      <w:numPr>
        <w:ilvl w:val="2"/>
        <w:numId w:val="1"/>
      </w:numPr>
      <w:spacing w:before="240" w:after="120" w:line="360" w:lineRule="auto"/>
      <w:ind w:left="0" w:firstLine="0"/>
      <w:jc w:val="both"/>
      <w:outlineLvl w:val="2"/>
    </w:pPr>
    <w:rPr>
      <w:rFonts w:ascii="Arial" w:eastAsiaTheme="majorEastAsia" w:hAnsi="Arial" w:cstheme="majorBidi"/>
      <w:bCs/>
      <w:i/>
      <w:sz w:val="24"/>
      <w:szCs w:val="20"/>
      <w:lang w:val="en-US" w:eastAsia="pl-P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5C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5C0A"/>
    <w:rPr>
      <w:rFonts w:ascii="Tahoma" w:hAnsi="Tahoma" w:cs="Tahoma"/>
      <w:sz w:val="16"/>
      <w:szCs w:val="16"/>
    </w:rPr>
  </w:style>
  <w:style w:type="paragraph" w:customStyle="1" w:styleId="Default">
    <w:name w:val="Default"/>
    <w:rsid w:val="001C24A5"/>
    <w:pPr>
      <w:autoSpaceDE w:val="0"/>
      <w:autoSpaceDN w:val="0"/>
      <w:adjustRightInd w:val="0"/>
      <w:spacing w:after="0" w:line="240" w:lineRule="auto"/>
    </w:pPr>
    <w:rPr>
      <w:rFonts w:ascii="Times New Roman" w:eastAsiaTheme="minorEastAsia" w:hAnsi="Times New Roman" w:cs="Times New Roman"/>
      <w:color w:val="000000"/>
      <w:sz w:val="24"/>
      <w:szCs w:val="24"/>
      <w:lang w:val="pl-PL" w:eastAsia="pl-PL"/>
    </w:rPr>
  </w:style>
  <w:style w:type="character" w:customStyle="1" w:styleId="Titre1Car">
    <w:name w:val="Titre 1 Car"/>
    <w:aliases w:val="1. titre1 Car"/>
    <w:basedOn w:val="Policepardfaut"/>
    <w:link w:val="Titre1"/>
    <w:uiPriority w:val="9"/>
    <w:rsid w:val="00E93365"/>
    <w:rPr>
      <w:rFonts w:asciiTheme="minorBidi" w:eastAsiaTheme="majorEastAsia" w:hAnsiTheme="minorBidi"/>
      <w:b/>
      <w:bCs/>
      <w:sz w:val="24"/>
      <w:szCs w:val="24"/>
      <w:lang w:val="en-US" w:eastAsia="pl-PL"/>
    </w:rPr>
  </w:style>
  <w:style w:type="character" w:customStyle="1" w:styleId="Titre2Car">
    <w:name w:val="Titre 2 Car"/>
    <w:basedOn w:val="Policepardfaut"/>
    <w:link w:val="Titre2"/>
    <w:uiPriority w:val="9"/>
    <w:rsid w:val="00E93365"/>
    <w:rPr>
      <w:rFonts w:ascii="Arial" w:eastAsiaTheme="majorEastAsia" w:hAnsi="Arial" w:cstheme="majorBidi"/>
      <w:b/>
      <w:i/>
      <w:sz w:val="24"/>
      <w:szCs w:val="24"/>
      <w:lang w:val="en-US" w:eastAsia="pl-PL"/>
    </w:rPr>
  </w:style>
  <w:style w:type="character" w:customStyle="1" w:styleId="Titre3Car">
    <w:name w:val="Titre 3 Car"/>
    <w:basedOn w:val="Policepardfaut"/>
    <w:link w:val="Titre3"/>
    <w:uiPriority w:val="9"/>
    <w:rsid w:val="00E93365"/>
    <w:rPr>
      <w:rFonts w:ascii="Arial" w:eastAsiaTheme="majorEastAsia" w:hAnsi="Arial" w:cstheme="majorBidi"/>
      <w:bCs/>
      <w:i/>
      <w:sz w:val="24"/>
      <w:szCs w:val="20"/>
      <w:lang w:val="en-US" w:eastAsia="pl-PL"/>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568</Words>
  <Characters>3125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cp:lastModifiedBy>
  <cp:revision>6</cp:revision>
  <dcterms:created xsi:type="dcterms:W3CDTF">2019-07-27T10:31:00Z</dcterms:created>
  <dcterms:modified xsi:type="dcterms:W3CDTF">2019-09-27T17:44:00Z</dcterms:modified>
</cp:coreProperties>
</file>